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607C" w:rsidRPr="00DA3503" w:rsidRDefault="00901B2A" w:rsidP="0056607C">
      <w:pPr>
        <w:pStyle w:val="Datum"/>
        <w:framePr w:w="9809" w:h="567" w:hRule="exact" w:wrap="around" w:vAnchor="page" w:hAnchor="text" w:y="3120" w:anchorLock="1"/>
        <w:rPr>
          <w:rFonts w:cs="Arial"/>
          <w:sz w:val="22"/>
          <w:szCs w:val="22"/>
          <w:lang w:val="fr-CH"/>
        </w:rPr>
      </w:pPr>
      <w:r>
        <w:rPr>
          <w:rFonts w:cs="Arial"/>
          <w:sz w:val="22"/>
          <w:szCs w:val="22"/>
          <w:lang w:val="fr-CH"/>
        </w:rPr>
        <w:t>1</w:t>
      </w:r>
      <w:r w:rsidR="00C74CD7">
        <w:rPr>
          <w:rFonts w:cs="Arial"/>
          <w:sz w:val="22"/>
          <w:szCs w:val="22"/>
          <w:lang w:val="fr-CH"/>
        </w:rPr>
        <w:t>2</w:t>
      </w:r>
      <w:r w:rsidR="00104154">
        <w:rPr>
          <w:rFonts w:cs="Arial"/>
          <w:sz w:val="22"/>
          <w:szCs w:val="22"/>
          <w:lang w:val="fr-CH"/>
        </w:rPr>
        <w:t xml:space="preserve"> </w:t>
      </w:r>
      <w:r w:rsidR="00C74CD7">
        <w:rPr>
          <w:rFonts w:cs="Arial"/>
          <w:sz w:val="22"/>
          <w:szCs w:val="22"/>
          <w:lang w:val="fr-CH"/>
        </w:rPr>
        <w:t>juillet</w:t>
      </w:r>
      <w:r w:rsidR="00EA57E8" w:rsidRPr="00DA3503">
        <w:rPr>
          <w:rFonts w:cs="Arial"/>
          <w:sz w:val="22"/>
          <w:szCs w:val="22"/>
          <w:lang w:val="fr-CH"/>
        </w:rPr>
        <w:t xml:space="preserve"> </w:t>
      </w:r>
      <w:r w:rsidR="00A031D4" w:rsidRPr="00DA3503">
        <w:rPr>
          <w:rFonts w:cs="Arial"/>
          <w:sz w:val="22"/>
          <w:szCs w:val="22"/>
          <w:lang w:val="fr-CH"/>
        </w:rPr>
        <w:t>201</w:t>
      </w:r>
      <w:r w:rsidR="00EF78D7">
        <w:rPr>
          <w:rFonts w:cs="Arial"/>
          <w:sz w:val="22"/>
          <w:szCs w:val="22"/>
          <w:lang w:val="fr-CH"/>
        </w:rPr>
        <w:t>6</w:t>
      </w:r>
    </w:p>
    <w:p w:rsidR="00A031D4" w:rsidRPr="00BF756D" w:rsidRDefault="00C74CD7" w:rsidP="00C74CD7">
      <w:pPr>
        <w:spacing w:line="380" w:lineRule="atLeast"/>
        <w:rPr>
          <w:rFonts w:cs="Arial"/>
          <w:b/>
          <w:sz w:val="28"/>
          <w:szCs w:val="28"/>
          <w:lang w:val="fr-CH"/>
        </w:rPr>
      </w:pPr>
      <w:r w:rsidRPr="00C74CD7">
        <w:rPr>
          <w:rFonts w:cs="Arial"/>
          <w:b/>
          <w:sz w:val="28"/>
          <w:szCs w:val="28"/>
          <w:lang w:val="fr-CH"/>
        </w:rPr>
        <w:t>Une régulation conforme en toute simplicité avec la SAUTER Clean Room Monitoring Solution</w:t>
      </w:r>
    </w:p>
    <w:p w:rsidR="00A031D4" w:rsidRPr="00556A6B" w:rsidRDefault="00A031D4" w:rsidP="00556A6B">
      <w:pPr>
        <w:spacing w:line="320" w:lineRule="atLeast"/>
        <w:rPr>
          <w:rFonts w:cs="Arial"/>
          <w:i/>
          <w:sz w:val="22"/>
          <w:szCs w:val="22"/>
          <w:lang w:val="fr-CH"/>
        </w:rPr>
      </w:pPr>
    </w:p>
    <w:p w:rsidR="00A031D4" w:rsidRPr="00901B2A" w:rsidRDefault="00C74CD7" w:rsidP="00C74CD7">
      <w:pPr>
        <w:spacing w:line="320" w:lineRule="atLeast"/>
        <w:rPr>
          <w:rFonts w:cs="Arial"/>
          <w:sz w:val="22"/>
          <w:szCs w:val="22"/>
          <w:lang w:val="fr-CH"/>
        </w:rPr>
      </w:pPr>
      <w:r w:rsidRPr="00C74CD7">
        <w:rPr>
          <w:rFonts w:cs="Arial"/>
          <w:i/>
          <w:sz w:val="22"/>
          <w:szCs w:val="22"/>
          <w:lang w:val="fr-CH"/>
        </w:rPr>
        <w:t>Le secteur des sciences de la vie est soumis à des réglementations très strictes, notamment en ce qui concerne la régulation des conditions ambiantes. SAUTER propose une solution de monitoring préconfigurée et prête à l’emploi pour salles blanches, permettant de rester conforme aux dispositions légales en vigueur.</w:t>
      </w:r>
    </w:p>
    <w:p w:rsidR="00A031D4" w:rsidRPr="00901B2A" w:rsidRDefault="00A031D4" w:rsidP="00C74CD7">
      <w:pPr>
        <w:pStyle w:val="Fliesstext"/>
        <w:jc w:val="left"/>
        <w:rPr>
          <w:rFonts w:cs="Arial"/>
          <w:color w:val="auto"/>
          <w:sz w:val="22"/>
          <w:szCs w:val="22"/>
          <w:lang w:val="fr-CH"/>
        </w:rPr>
      </w:pPr>
    </w:p>
    <w:p w:rsidR="00C74CD7" w:rsidRPr="00C74CD7" w:rsidRDefault="00C74CD7" w:rsidP="00C74CD7">
      <w:pPr>
        <w:pStyle w:val="Fliesstext"/>
        <w:jc w:val="left"/>
        <w:rPr>
          <w:rFonts w:cs="Arial"/>
          <w:color w:val="auto"/>
          <w:sz w:val="22"/>
          <w:szCs w:val="22"/>
          <w:lang w:val="fr-CH"/>
        </w:rPr>
      </w:pPr>
      <w:r w:rsidRPr="00C74CD7">
        <w:rPr>
          <w:rFonts w:cs="Arial"/>
          <w:color w:val="auto"/>
          <w:sz w:val="22"/>
          <w:szCs w:val="22"/>
          <w:lang w:val="fr-CH"/>
        </w:rPr>
        <w:t xml:space="preserve">Les conditions ambiantes dans les salles blanches, les laboratoires et les centres de recherche sont définies de manière très précise. Aussi, les moindres </w:t>
      </w:r>
      <w:bookmarkStart w:id="0" w:name="_GoBack"/>
      <w:bookmarkEnd w:id="0"/>
      <w:r w:rsidRPr="00C74CD7">
        <w:rPr>
          <w:rFonts w:cs="Arial"/>
          <w:color w:val="auto"/>
          <w:sz w:val="22"/>
          <w:szCs w:val="22"/>
          <w:lang w:val="fr-CH"/>
        </w:rPr>
        <w:t>variations de température ou d’humidité, si minimes soient-elles, peuvent avoir des conséquences désastreuses sur la qualité des produits qui y sont fabriqués. C’est pourquoi il est essentiel d'effectuer un suivi complet des données de mesure. Le nouveau système SAUTER Clean Room Monitoring Solution (CMRS) permet ainsi aux exploitants et aux utilisateurs d’identifier à temps les écarts éventuels et d’intervenir rapidement.</w:t>
      </w:r>
    </w:p>
    <w:p w:rsidR="00C74CD7" w:rsidRPr="00C74CD7" w:rsidRDefault="00C74CD7" w:rsidP="00C74CD7">
      <w:pPr>
        <w:pStyle w:val="Fliesstext"/>
        <w:jc w:val="left"/>
        <w:rPr>
          <w:rFonts w:cs="Arial"/>
          <w:color w:val="auto"/>
          <w:sz w:val="22"/>
          <w:szCs w:val="22"/>
          <w:lang w:val="fr-CH"/>
        </w:rPr>
      </w:pPr>
    </w:p>
    <w:p w:rsidR="00C74CD7" w:rsidRPr="00C74CD7" w:rsidRDefault="00C74CD7" w:rsidP="00C74CD7">
      <w:pPr>
        <w:pStyle w:val="Fliesstext"/>
        <w:jc w:val="left"/>
        <w:rPr>
          <w:rFonts w:cs="Arial"/>
          <w:b/>
          <w:color w:val="auto"/>
          <w:sz w:val="22"/>
          <w:szCs w:val="22"/>
          <w:lang w:val="fr-CH"/>
        </w:rPr>
      </w:pPr>
      <w:r w:rsidRPr="00C74CD7">
        <w:rPr>
          <w:rFonts w:cs="Arial"/>
          <w:b/>
          <w:color w:val="auto"/>
          <w:sz w:val="22"/>
          <w:szCs w:val="22"/>
          <w:lang w:val="fr-CH"/>
        </w:rPr>
        <w:t>Conformité légale et rentabilité</w:t>
      </w:r>
    </w:p>
    <w:p w:rsidR="00C74CD7" w:rsidRPr="00C74CD7" w:rsidRDefault="00C74CD7" w:rsidP="00C74CD7">
      <w:pPr>
        <w:pStyle w:val="Fliesstext"/>
        <w:jc w:val="left"/>
        <w:rPr>
          <w:rFonts w:cs="Arial"/>
          <w:color w:val="auto"/>
          <w:sz w:val="22"/>
          <w:szCs w:val="22"/>
          <w:lang w:val="fr-CH"/>
        </w:rPr>
      </w:pPr>
      <w:r w:rsidRPr="00C74CD7">
        <w:rPr>
          <w:rFonts w:cs="Arial"/>
          <w:color w:val="auto"/>
          <w:sz w:val="22"/>
          <w:szCs w:val="22"/>
          <w:lang w:val="fr-CH"/>
        </w:rPr>
        <w:t>Les directives concernant les bonnes pratiques de fabrication et de laboratoire (BPF et BPL) et autres réglementations nationales et internationales, comme celles de l’Agence américaine de contrôle des produits alimentaires et médicamenteux (FDA), imposent un suivi, une régulation et un archivage continus des paramètres d’ambiance critiques, tels que la pression et la température ambiantes, le débit volumique, l’humidité ambiante ainsi que la commande des portes et la concentration de particules. L’installation d’une solution globale intégrée, telle que la SAUTER Clean Room Monitoring Solution, qui soit conforme aux exigences légales et opérationnelles en vigueur peut nettement optimiser ce processus. L’utilisation de cette solution éprouvée minimise également le risque non négligeable de perte financière que peuvent engendrer d’éventuels problèmes apparaissant lorsque la qualité n’est pas garantie.</w:t>
      </w:r>
    </w:p>
    <w:p w:rsidR="00C74CD7" w:rsidRPr="00C74CD7" w:rsidRDefault="00C74CD7" w:rsidP="00C74CD7">
      <w:pPr>
        <w:pStyle w:val="Fliesstext"/>
        <w:jc w:val="left"/>
        <w:rPr>
          <w:rFonts w:cs="Arial"/>
          <w:color w:val="auto"/>
          <w:sz w:val="22"/>
          <w:szCs w:val="22"/>
          <w:lang w:val="fr-CH"/>
        </w:rPr>
      </w:pPr>
    </w:p>
    <w:p w:rsidR="00C74CD7" w:rsidRPr="00C74CD7" w:rsidRDefault="00C74CD7" w:rsidP="00C74CD7">
      <w:pPr>
        <w:pStyle w:val="Fliesstext"/>
        <w:jc w:val="left"/>
        <w:rPr>
          <w:rFonts w:cs="Arial"/>
          <w:b/>
          <w:color w:val="auto"/>
          <w:sz w:val="22"/>
          <w:szCs w:val="22"/>
          <w:lang w:val="fr-CH"/>
        </w:rPr>
      </w:pPr>
      <w:r w:rsidRPr="00C74CD7">
        <w:rPr>
          <w:rFonts w:cs="Arial"/>
          <w:b/>
          <w:color w:val="auto"/>
          <w:sz w:val="22"/>
          <w:szCs w:val="22"/>
          <w:lang w:val="fr-CH"/>
        </w:rPr>
        <w:t>Solution standard flexible</w:t>
      </w:r>
    </w:p>
    <w:p w:rsidR="00C74CD7" w:rsidRPr="00C74CD7" w:rsidRDefault="00C74CD7" w:rsidP="00C74CD7">
      <w:pPr>
        <w:pStyle w:val="Fliesstext"/>
        <w:jc w:val="left"/>
        <w:rPr>
          <w:rFonts w:cs="Arial"/>
          <w:color w:val="auto"/>
          <w:sz w:val="22"/>
          <w:szCs w:val="22"/>
          <w:lang w:val="fr-CH"/>
        </w:rPr>
      </w:pPr>
      <w:r w:rsidRPr="00C74CD7">
        <w:rPr>
          <w:rFonts w:cs="Arial"/>
          <w:color w:val="auto"/>
          <w:sz w:val="22"/>
          <w:szCs w:val="22"/>
          <w:lang w:val="fr-CH"/>
        </w:rPr>
        <w:t xml:space="preserve">Le paquet SAUTER CRMS se compose d’un logiciel et d’équipements testés en usine, paramétrés avec des préréglages conformes aux normes, ainsi que d’une documentation détaillée pour la qualification du système. Cette dernière comprend des instructions d’utilisation et de fonctionnement ainsi que des procédures opérationnelles permanentes. Tous les certificats et justificatifs sont traçables. Le matériel standardisé de la solution est constitué d’appareils de la famille de produits </w:t>
      </w:r>
      <w:r w:rsidRPr="00C74CD7">
        <w:rPr>
          <w:rFonts w:cs="Arial"/>
          <w:color w:val="auto"/>
          <w:sz w:val="22"/>
          <w:szCs w:val="22"/>
          <w:lang w:val="fr-CH"/>
        </w:rPr>
        <w:lastRenderedPageBreak/>
        <w:t>SAUTER EY-modulo 5. Quant à la visualisation et la commande de l’ensemble du système, elles sont assurées par le logiciel de gestion SAUTER Vision Center qui se démarque par sa grande convivialité. De plus, pour réduire la durée de configuration, le logiciel est livré préconfiguré, et ce, conformément aux exigences de la FDA (« FDA-ready »).</w:t>
      </w:r>
    </w:p>
    <w:p w:rsidR="00C74CD7" w:rsidRPr="00C74CD7" w:rsidRDefault="00C74CD7" w:rsidP="00C74CD7">
      <w:pPr>
        <w:pStyle w:val="Fliesstext"/>
        <w:jc w:val="left"/>
        <w:rPr>
          <w:rFonts w:cs="Arial"/>
          <w:color w:val="auto"/>
          <w:sz w:val="22"/>
          <w:szCs w:val="22"/>
          <w:lang w:val="fr-CH"/>
        </w:rPr>
      </w:pPr>
    </w:p>
    <w:p w:rsidR="00EF78D7" w:rsidRPr="00901B2A" w:rsidRDefault="00C74CD7" w:rsidP="00C74CD7">
      <w:pPr>
        <w:pStyle w:val="Fliesstext"/>
        <w:jc w:val="left"/>
        <w:rPr>
          <w:rFonts w:cs="Arial"/>
          <w:color w:val="auto"/>
          <w:sz w:val="22"/>
          <w:szCs w:val="22"/>
          <w:lang w:val="fr-CH"/>
        </w:rPr>
      </w:pPr>
      <w:r w:rsidRPr="00C74CD7">
        <w:rPr>
          <w:rFonts w:cs="Arial"/>
          <w:color w:val="auto"/>
          <w:sz w:val="22"/>
          <w:szCs w:val="22"/>
          <w:lang w:val="fr-CH"/>
        </w:rPr>
        <w:t>Dans la configuration de base de la solution SAUTER CRMS, les différents composants sont logés dans une armoire murale équipée d’une ventilation et d’un régulateur de température. La commande s’effectue depuis l’ordinateur intégré à écran tactile ou à distance via un accès en ligne. L’unité de gestion locale BACnet intégrée, prête à l’emploi, permet d’entrer jusqu’à 50 paramètres d’ambiance. Elle sert également de mémoire intermédiaire de stockage des données et génère des messages d’alarme locaux.</w:t>
      </w:r>
      <w:r w:rsidR="00EF78D7" w:rsidRPr="00901B2A">
        <w:rPr>
          <w:rFonts w:cs="Arial"/>
          <w:color w:val="auto"/>
          <w:sz w:val="22"/>
          <w:szCs w:val="22"/>
          <w:lang w:val="fr-CH"/>
        </w:rPr>
        <w:t xml:space="preserve"> </w:t>
      </w:r>
    </w:p>
    <w:p w:rsidR="00EF78D7" w:rsidRPr="00EF78D7" w:rsidRDefault="00EF78D7" w:rsidP="00BF756D">
      <w:pPr>
        <w:pStyle w:val="Fliesstext"/>
        <w:jc w:val="left"/>
        <w:rPr>
          <w:rFonts w:cs="Arial"/>
          <w:color w:val="auto"/>
          <w:sz w:val="21"/>
          <w:szCs w:val="21"/>
          <w:lang w:val="fr-CH"/>
        </w:rPr>
      </w:pPr>
    </w:p>
    <w:p w:rsidR="00EF78D7" w:rsidRPr="00EF78D7" w:rsidRDefault="00C74CD7" w:rsidP="00EF78D7">
      <w:pPr>
        <w:pStyle w:val="Fliesstext"/>
        <w:jc w:val="left"/>
        <w:rPr>
          <w:rFonts w:cs="Arial"/>
          <w:i/>
          <w:color w:val="auto"/>
          <w:sz w:val="21"/>
          <w:szCs w:val="21"/>
          <w:lang w:val="fr-CH"/>
        </w:rPr>
      </w:pPr>
      <w:r>
        <w:rPr>
          <w:rFonts w:cs="Arial"/>
          <w:i/>
          <w:noProof/>
          <w:color w:val="auto"/>
          <w:sz w:val="21"/>
          <w:szCs w:val="21"/>
          <w:lang w:val="de-CH"/>
        </w:rPr>
        <w:drawing>
          <wp:inline distT="0" distB="0" distL="0" distR="0">
            <wp:extent cx="6228080" cy="2489200"/>
            <wp:effectExtent l="0" t="0" r="127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M_SAUTER_CRMS_doc.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228080" cy="2489200"/>
                    </a:xfrm>
                    <a:prstGeom prst="rect">
                      <a:avLst/>
                    </a:prstGeom>
                  </pic:spPr>
                </pic:pic>
              </a:graphicData>
            </a:graphic>
          </wp:inline>
        </w:drawing>
      </w:r>
    </w:p>
    <w:p w:rsidR="00EF78D7" w:rsidRPr="00EF78D7" w:rsidRDefault="00EF78D7" w:rsidP="00EF78D7">
      <w:pPr>
        <w:pStyle w:val="Fliesstext"/>
        <w:jc w:val="left"/>
        <w:rPr>
          <w:rFonts w:cs="Arial"/>
          <w:i/>
          <w:color w:val="auto"/>
          <w:sz w:val="21"/>
          <w:szCs w:val="21"/>
          <w:lang w:val="fr-CH"/>
        </w:rPr>
      </w:pPr>
    </w:p>
    <w:p w:rsidR="00A031D4" w:rsidRPr="00EF78D7" w:rsidRDefault="00DA3503" w:rsidP="00A031D4">
      <w:pPr>
        <w:pStyle w:val="Fliesstext"/>
        <w:jc w:val="left"/>
        <w:rPr>
          <w:rFonts w:cs="Arial"/>
          <w:i/>
          <w:color w:val="auto"/>
          <w:sz w:val="21"/>
          <w:szCs w:val="21"/>
          <w:lang w:val="fr-CH"/>
        </w:rPr>
      </w:pPr>
      <w:r w:rsidRPr="00EF78D7">
        <w:rPr>
          <w:rFonts w:cs="Arial"/>
          <w:i/>
          <w:color w:val="auto"/>
          <w:sz w:val="21"/>
          <w:szCs w:val="21"/>
          <w:lang w:val="fr-CH"/>
        </w:rPr>
        <w:t xml:space="preserve">En tant que premier prestataire mondial de solutions pour la technologie d'automatisation des « Green Buildings », SAUTER assure le confort et le climat ambiant optimal dans les environnements durables. Spécialiste en la matière, SAUTER développe, produit et commercialise des produits et des systèmes pour des solutions globales écoénergétiques, et assure l'exploitation optimisée en énergie des bâtiments grâce à des prestations de service étendues. De la planification à l'exploitation, en passant par la mise en œuvre, ces produits, solutions et prestations permettent d’assurer, durant tout le cycle de vie du bâtiment, une haute efficacité énergétique dans des bureaux, des immeubles administratifs, des centres de recherche et de formation, des hôpitaux, des bâtiments industriels, des laboratoires, des aéroports, </w:t>
      </w:r>
      <w:r w:rsidRPr="00EF78D7">
        <w:rPr>
          <w:rFonts w:cs="Arial"/>
          <w:i/>
          <w:color w:val="auto"/>
          <w:sz w:val="21"/>
          <w:szCs w:val="21"/>
          <w:lang w:val="fr-CH"/>
        </w:rPr>
        <w:lastRenderedPageBreak/>
        <w:t>des centres de loisirs, des hôtels ou des centres de gestion des données. Fort de plus de 100 ans d’expérience et de compétences technologiques éprouvées, SAUTER est un intégrateur de systèmes confirmé, garantissant une innovation permanente et une qualité suisse. SAUTER fournit aux utilisateurs comme aux exploitants une vue d’ensemble de leur consommation et de leurs flux d’énergie, et donc de l’évolution des coûts</w:t>
      </w:r>
      <w:r w:rsidR="00A031D4" w:rsidRPr="00EF78D7">
        <w:rPr>
          <w:rFonts w:cs="Arial"/>
          <w:i/>
          <w:color w:val="auto"/>
          <w:sz w:val="21"/>
          <w:szCs w:val="21"/>
          <w:lang w:val="fr-CH"/>
        </w:rPr>
        <w:t>.</w:t>
      </w:r>
    </w:p>
    <w:p w:rsidR="00AF7520" w:rsidRPr="00EF78D7" w:rsidRDefault="00AF7520" w:rsidP="00AF7520">
      <w:pPr>
        <w:spacing w:line="240" w:lineRule="auto"/>
        <w:rPr>
          <w:rFonts w:cs="Arial"/>
          <w:i/>
          <w:sz w:val="21"/>
          <w:szCs w:val="21"/>
          <w:lang w:val="fr-CH"/>
        </w:rPr>
      </w:pPr>
    </w:p>
    <w:p w:rsidR="00DA3503" w:rsidRPr="00EF78D7" w:rsidRDefault="00DA3503" w:rsidP="00DA3503">
      <w:pPr>
        <w:pStyle w:val="Copytext"/>
        <w:pBdr>
          <w:top w:val="single" w:sz="4" w:space="0" w:color="auto"/>
          <w:left w:val="single" w:sz="4" w:space="12" w:color="auto"/>
          <w:bottom w:val="single" w:sz="4" w:space="0" w:color="auto"/>
          <w:right w:val="single" w:sz="4" w:space="0" w:color="auto"/>
        </w:pBdr>
        <w:spacing w:before="120" w:line="288" w:lineRule="auto"/>
        <w:ind w:left="180" w:right="26"/>
        <w:rPr>
          <w:rFonts w:cs="Arial"/>
          <w:bCs/>
          <w:color w:val="auto"/>
          <w:sz w:val="21"/>
          <w:szCs w:val="21"/>
        </w:rPr>
      </w:pPr>
      <w:r w:rsidRPr="00EF78D7">
        <w:rPr>
          <w:rFonts w:cs="Arial"/>
          <w:bCs/>
          <w:color w:val="auto"/>
          <w:sz w:val="21"/>
          <w:szCs w:val="21"/>
        </w:rPr>
        <w:t>Groupe SAUTER</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1"/>
          <w:szCs w:val="21"/>
          <w:lang w:val="fr-CH"/>
        </w:rPr>
      </w:pPr>
      <w:r w:rsidRPr="00EF78D7">
        <w:rPr>
          <w:rFonts w:cs="Arial"/>
          <w:color w:val="auto"/>
          <w:sz w:val="21"/>
          <w:szCs w:val="21"/>
          <w:lang w:val="fr-CH"/>
        </w:rPr>
        <w:t>Entreprise domiciliée à Bâle (Suisse) et opérant à l'échelle mondiale</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1"/>
          <w:szCs w:val="21"/>
          <w:lang w:val="fr-CH"/>
        </w:rPr>
      </w:pPr>
      <w:r w:rsidRPr="00EF78D7">
        <w:rPr>
          <w:rFonts w:cs="Arial"/>
          <w:color w:val="auto"/>
          <w:sz w:val="21"/>
          <w:szCs w:val="21"/>
          <w:lang w:val="fr-CH"/>
        </w:rPr>
        <w:t>Fondée en 1910, jouissant de plus de 100 ans de tradition et d'expérience</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1"/>
          <w:szCs w:val="21"/>
          <w:lang w:val="fr-CH"/>
        </w:rPr>
      </w:pPr>
      <w:r w:rsidRPr="00EF78D7">
        <w:rPr>
          <w:rFonts w:cs="Arial"/>
          <w:color w:val="auto"/>
          <w:sz w:val="21"/>
          <w:szCs w:val="21"/>
          <w:lang w:val="fr-CH"/>
        </w:rPr>
        <w:t>Emploie plus de 2 </w:t>
      </w:r>
      <w:r w:rsidR="00707B3E">
        <w:rPr>
          <w:rFonts w:cs="Arial"/>
          <w:color w:val="auto"/>
          <w:sz w:val="21"/>
          <w:szCs w:val="21"/>
          <w:lang w:val="fr-CH"/>
        </w:rPr>
        <w:t>3</w:t>
      </w:r>
      <w:r w:rsidR="00707B3E" w:rsidRPr="00EF78D7">
        <w:rPr>
          <w:rFonts w:cs="Arial"/>
          <w:color w:val="auto"/>
          <w:sz w:val="21"/>
          <w:szCs w:val="21"/>
          <w:lang w:val="fr-CH"/>
        </w:rPr>
        <w:t>00 </w:t>
      </w:r>
      <w:r w:rsidRPr="00EF78D7">
        <w:rPr>
          <w:rFonts w:cs="Arial"/>
          <w:color w:val="auto"/>
          <w:sz w:val="21"/>
          <w:szCs w:val="21"/>
          <w:lang w:val="fr-CH"/>
        </w:rPr>
        <w:t>collaborateurs dans le monde entier</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1"/>
          <w:szCs w:val="21"/>
        </w:rPr>
      </w:pPr>
      <w:r w:rsidRPr="00EF78D7">
        <w:rPr>
          <w:rFonts w:cs="Arial"/>
          <w:color w:val="auto"/>
          <w:sz w:val="21"/>
          <w:szCs w:val="21"/>
          <w:lang w:val="fr-CH"/>
        </w:rPr>
        <w:t xml:space="preserve">Solutions complètes tout en un de gestion technique des bâtiments. </w:t>
      </w:r>
      <w:r w:rsidRPr="00EF78D7">
        <w:rPr>
          <w:rFonts w:cs="Arial"/>
          <w:color w:val="auto"/>
          <w:sz w:val="21"/>
          <w:szCs w:val="21"/>
        </w:rPr>
        <w:t>Souci primaire : efficacité énergétique maximale et développement durable</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1"/>
          <w:szCs w:val="21"/>
          <w:lang w:val="fr-CH"/>
        </w:rPr>
      </w:pPr>
      <w:r w:rsidRPr="00EF78D7">
        <w:rPr>
          <w:rFonts w:cs="Arial"/>
          <w:color w:val="auto"/>
          <w:sz w:val="21"/>
          <w:szCs w:val="21"/>
          <w:lang w:val="fr-CH"/>
        </w:rPr>
        <w:t>Sécurité des investissements et de l’exploitation pendant tout le cycle de vie du bâtiment</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1"/>
          <w:szCs w:val="21"/>
          <w:lang w:val="fr-CH"/>
        </w:rPr>
      </w:pPr>
      <w:r w:rsidRPr="00EF78D7">
        <w:rPr>
          <w:rFonts w:cs="Arial"/>
          <w:color w:val="auto"/>
          <w:sz w:val="21"/>
          <w:szCs w:val="21"/>
          <w:lang w:val="fr-CH"/>
        </w:rPr>
        <w:t>Entreprise leader en matière de technologies pour l'automatisation de bâtiments et l'intégration système</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 w:val="left" w:pos="9072"/>
        </w:tabs>
        <w:spacing w:line="288" w:lineRule="auto"/>
        <w:ind w:left="540" w:right="26"/>
        <w:jc w:val="left"/>
        <w:rPr>
          <w:rFonts w:cs="Arial"/>
          <w:color w:val="auto"/>
          <w:sz w:val="21"/>
          <w:szCs w:val="21"/>
          <w:lang w:val="fr-CH"/>
        </w:rPr>
      </w:pPr>
      <w:r w:rsidRPr="00EF78D7">
        <w:rPr>
          <w:rFonts w:cs="Arial"/>
          <w:color w:val="auto"/>
          <w:sz w:val="21"/>
          <w:szCs w:val="21"/>
          <w:lang w:val="fr-CH"/>
        </w:rPr>
        <w:t>Membre d'eu.bac, de BACnet Interest Group (BIG-EU), BACnet International, EnOcean Alliance</w:t>
      </w:r>
    </w:p>
    <w:p w:rsidR="00DA3503" w:rsidRPr="00EF78D7" w:rsidRDefault="00DA3503" w:rsidP="00556A6B">
      <w:pPr>
        <w:pStyle w:val="Copytext"/>
        <w:numPr>
          <w:ilvl w:val="0"/>
          <w:numId w:val="6"/>
        </w:numPr>
        <w:pBdr>
          <w:top w:val="single" w:sz="4" w:space="0" w:color="auto"/>
          <w:left w:val="single" w:sz="4" w:space="12" w:color="auto"/>
          <w:bottom w:val="single" w:sz="4" w:space="0" w:color="auto"/>
          <w:right w:val="single" w:sz="4" w:space="0" w:color="auto"/>
        </w:pBdr>
        <w:tabs>
          <w:tab w:val="num" w:pos="540"/>
        </w:tabs>
        <w:spacing w:after="120" w:line="276" w:lineRule="auto"/>
        <w:ind w:left="540" w:right="26"/>
        <w:jc w:val="left"/>
        <w:rPr>
          <w:sz w:val="21"/>
          <w:szCs w:val="21"/>
          <w:lang w:val="fr-CH"/>
        </w:rPr>
      </w:pPr>
      <w:r w:rsidRPr="00EF78D7">
        <w:rPr>
          <w:color w:val="auto"/>
          <w:sz w:val="21"/>
          <w:szCs w:val="21"/>
          <w:lang w:val="fr-CH"/>
        </w:rPr>
        <w:t>Références de renom sur www.sauter-controls</w:t>
      </w:r>
      <w:r w:rsidRPr="00EF78D7">
        <w:rPr>
          <w:sz w:val="21"/>
          <w:szCs w:val="21"/>
          <w:lang w:val="fr-CH"/>
        </w:rPr>
        <w:t>.com</w:t>
      </w:r>
    </w:p>
    <w:sectPr w:rsidR="00DA3503" w:rsidRPr="00EF78D7" w:rsidSect="005D0114">
      <w:headerReference w:type="default" r:id="rId10"/>
      <w:footerReference w:type="default" r:id="rId11"/>
      <w:headerReference w:type="first" r:id="rId12"/>
      <w:footerReference w:type="first" r:id="rId13"/>
      <w:pgSz w:w="11906" w:h="16838" w:code="9"/>
      <w:pgMar w:top="3969" w:right="851" w:bottom="2081" w:left="1247" w:header="851"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41B9" w:rsidRDefault="003941B9">
      <w:pPr>
        <w:spacing w:line="240" w:lineRule="auto"/>
      </w:pPr>
      <w:r>
        <w:separator/>
      </w:r>
    </w:p>
  </w:endnote>
  <w:endnote w:type="continuationSeparator" w:id="0">
    <w:p w:rsidR="003941B9" w:rsidRDefault="003941B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utura Light">
    <w:panose1 w:val="00000000000000000000"/>
    <w:charset w:val="00"/>
    <w:family w:val="modern"/>
    <w:notTrueType/>
    <w:pitch w:val="variable"/>
    <w:sig w:usb0="00000003" w:usb1="00000000" w:usb2="00000000" w:usb3="00000000" w:csb0="00000001" w:csb1="00000000"/>
  </w:font>
  <w:font w:name="Futura Book">
    <w:panose1 w:val="00000000000000000000"/>
    <w:charset w:val="00"/>
    <w:family w:val="moder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3503" w:rsidRPr="00DA3503" w:rsidRDefault="00DA3503" w:rsidP="00DA3503">
    <w:pPr>
      <w:pStyle w:val="Fusszeile"/>
      <w:rPr>
        <w:rFonts w:cs="Arial"/>
        <w:szCs w:val="14"/>
        <w:lang w:val="fr-CH"/>
      </w:rPr>
    </w:pPr>
    <w:r w:rsidRPr="000A2190">
      <w:rPr>
        <w:rStyle w:val="06FusszeilefettChar"/>
        <w:rFonts w:ascii="Arial" w:hAnsi="Arial" w:cs="Arial"/>
        <w:szCs w:val="14"/>
        <w:lang w:val="fr-CH"/>
      </w:rPr>
      <w:t>SAUTER Head Office</w:t>
    </w:r>
    <w:r w:rsidRPr="000A2190">
      <w:rPr>
        <w:rFonts w:cs="Arial"/>
        <w:szCs w:val="14"/>
        <w:lang w:val="fr-CH"/>
      </w:rPr>
      <w:t xml:space="preserve"> </w:t>
    </w:r>
    <w:r w:rsidRPr="00DA3503">
      <w:rPr>
        <w:rStyle w:val="MittelpunkteChar"/>
        <w:sz w:val="14"/>
        <w:szCs w:val="14"/>
      </w:rPr>
      <w:sym w:font="Symbol" w:char="F0B7"/>
    </w:r>
    <w:r w:rsidRPr="000A2190">
      <w:rPr>
        <w:rFonts w:cs="Arial"/>
        <w:szCs w:val="14"/>
        <w:lang w:val="fr-CH"/>
      </w:rPr>
      <w:t xml:space="preserve"> </w:t>
    </w:r>
    <w:r w:rsidRPr="000A2190">
      <w:rPr>
        <w:rStyle w:val="06FusszeilefettChar"/>
        <w:rFonts w:ascii="Arial" w:hAnsi="Arial" w:cs="Arial"/>
        <w:szCs w:val="14"/>
        <w:lang w:val="fr-CH"/>
      </w:rPr>
      <w:t>Fr. Sauter AG</w:t>
    </w:r>
    <w:r w:rsidRPr="000A2190">
      <w:rPr>
        <w:rFonts w:cs="Arial"/>
        <w:szCs w:val="14"/>
        <w:lang w:val="fr-CH"/>
      </w:rPr>
      <w:t xml:space="preserve"> </w:t>
    </w:r>
    <w:r w:rsidRPr="00DA3503">
      <w:rPr>
        <w:rStyle w:val="MittelpunkteChar"/>
        <w:sz w:val="14"/>
        <w:szCs w:val="14"/>
      </w:rPr>
      <w:sym w:font="Symbol" w:char="F0B7"/>
    </w:r>
    <w:r w:rsidRPr="000A2190">
      <w:rPr>
        <w:rFonts w:cs="Arial"/>
        <w:szCs w:val="14"/>
        <w:lang w:val="fr-CH"/>
      </w:rPr>
      <w:t xml:space="preserve"> Im Surinam 55 </w:t>
    </w:r>
    <w:r w:rsidRPr="00DA3503">
      <w:rPr>
        <w:rStyle w:val="MittelpunkteChar"/>
        <w:sz w:val="14"/>
        <w:szCs w:val="14"/>
      </w:rPr>
      <w:sym w:font="Symbol" w:char="F0B7"/>
    </w:r>
    <w:r w:rsidRPr="000A2190">
      <w:rPr>
        <w:rFonts w:cs="Arial"/>
        <w:szCs w:val="14"/>
        <w:lang w:val="fr-CH"/>
      </w:rPr>
      <w:t xml:space="preserve"> CH - 4016 Bâle </w:t>
    </w:r>
    <w:r w:rsidRPr="00DA3503">
      <w:rPr>
        <w:rStyle w:val="MittelpunkteChar"/>
        <w:sz w:val="14"/>
        <w:szCs w:val="14"/>
      </w:rPr>
      <w:sym w:font="Symbol" w:char="F0B7"/>
    </w:r>
    <w:r w:rsidRPr="000A2190">
      <w:rPr>
        <w:rFonts w:cs="Arial"/>
        <w:szCs w:val="14"/>
        <w:lang w:val="fr-CH"/>
      </w:rPr>
      <w:t xml:space="preserve"> Tél. </w:t>
    </w:r>
    <w:r w:rsidRPr="00DA3503">
      <w:rPr>
        <w:rFonts w:cs="Arial"/>
        <w:szCs w:val="14"/>
        <w:lang w:val="fr-CH"/>
      </w:rPr>
      <w:t xml:space="preserve">+41 (0) 61 6955-555 </w:t>
    </w:r>
    <w:r w:rsidRPr="00DA3503">
      <w:rPr>
        <w:rStyle w:val="MittelpunkteChar"/>
        <w:sz w:val="14"/>
        <w:szCs w:val="14"/>
      </w:rPr>
      <w:sym w:font="Symbol" w:char="F0B7"/>
    </w:r>
    <w:r w:rsidRPr="00DA3503">
      <w:rPr>
        <w:rFonts w:cs="Arial"/>
        <w:szCs w:val="14"/>
        <w:lang w:val="fr-CH"/>
      </w:rPr>
      <w:t xml:space="preserve"> Fax +41 (0) 61 6955-510</w:t>
    </w:r>
  </w:p>
  <w:p w:rsidR="00047C67" w:rsidRPr="00DA3503" w:rsidRDefault="00DA3503" w:rsidP="00506A8F">
    <w:pPr>
      <w:pStyle w:val="Fusszeile"/>
      <w:rPr>
        <w:rFonts w:cs="Arial"/>
        <w:lang w:val="fr-CH"/>
      </w:rPr>
    </w:pPr>
    <w:r w:rsidRPr="00DA3503">
      <w:rPr>
        <w:rFonts w:cs="Arial"/>
        <w:szCs w:val="14"/>
        <w:lang w:val="fr-CH"/>
      </w:rPr>
      <w:t xml:space="preserve">Services médias/informations </w:t>
    </w:r>
    <w:r w:rsidRPr="00DA3503">
      <w:rPr>
        <w:rStyle w:val="MittelpunkteChar"/>
        <w:sz w:val="14"/>
        <w:szCs w:val="14"/>
      </w:rPr>
      <w:sym w:font="Symbol" w:char="F0B7"/>
    </w:r>
    <w:r w:rsidRPr="00DA3503">
      <w:rPr>
        <w:rFonts w:cs="Arial"/>
        <w:szCs w:val="14"/>
        <w:lang w:val="fr-CH"/>
      </w:rPr>
      <w:t xml:space="preserve"> </w:t>
    </w:r>
    <w:r w:rsidR="00DA37A2" w:rsidRPr="00DA3503">
      <w:rPr>
        <w:rFonts w:cs="Arial"/>
        <w:noProof/>
        <w:szCs w:val="14"/>
      </w:rPr>
      <w:drawing>
        <wp:anchor distT="0" distB="0" distL="114300" distR="114300" simplePos="0" relativeHeight="251657216" behindDoc="1" locked="0" layoutInCell="1" allowOverlap="1" wp14:anchorId="5E68C974" wp14:editId="75056026">
          <wp:simplePos x="0" y="0"/>
          <wp:positionH relativeFrom="column">
            <wp:posOffset>2057400</wp:posOffset>
          </wp:positionH>
          <wp:positionV relativeFrom="paragraph">
            <wp:posOffset>-274320</wp:posOffset>
          </wp:positionV>
          <wp:extent cx="4829175" cy="1076325"/>
          <wp:effectExtent l="0" t="0" r="9525" b="9525"/>
          <wp:wrapNone/>
          <wp:docPr id="10" name="Bild 22"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DA4EFD" w:rsidRPr="000A2190">
      <w:rPr>
        <w:rFonts w:cs="Arial"/>
        <w:szCs w:val="14"/>
        <w:lang w:val="fr-CH"/>
      </w:rPr>
      <w:t xml:space="preserve">media@ch.sauter-bc.com </w:t>
    </w:r>
    <w:r w:rsidR="00506A8F" w:rsidRPr="00DA3503">
      <w:rPr>
        <w:rStyle w:val="MittelpunkteChar"/>
        <w:sz w:val="14"/>
        <w:szCs w:val="14"/>
      </w:rPr>
      <w:sym w:font="Symbol" w:char="F0B7"/>
    </w:r>
    <w:r w:rsidR="00506A8F" w:rsidRPr="00506A8F">
      <w:rPr>
        <w:rStyle w:val="MittelpunkteChar"/>
        <w:sz w:val="14"/>
        <w:szCs w:val="14"/>
        <w:lang w:val="fr-CH"/>
      </w:rPr>
      <w:t xml:space="preserve"> </w:t>
    </w:r>
    <w:r w:rsidRPr="00DA3503">
      <w:rPr>
        <w:rFonts w:cs="Arial"/>
        <w:szCs w:val="14"/>
        <w:lang w:val="fr-CH"/>
      </w:rPr>
      <w:t xml:space="preserve">Textes et illustrations également disponibles sur </w:t>
    </w:r>
    <w:r w:rsidR="00DA4EFD" w:rsidRPr="00DA3503">
      <w:rPr>
        <w:rFonts w:cs="Arial"/>
        <w:lang w:val="fr-CH"/>
      </w:rPr>
      <w:t>www.sauter-controls.com/media</w:t>
    </w:r>
    <w:r w:rsidR="00047C67" w:rsidRPr="00DA3503">
      <w:rPr>
        <w:rFonts w:cs="Arial"/>
        <w:lang w:val="fr-CH"/>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3503" w:rsidRPr="00DA3503" w:rsidRDefault="00DA37A2" w:rsidP="00DA3503">
    <w:pPr>
      <w:pStyle w:val="Fusszeile"/>
      <w:rPr>
        <w:rFonts w:cs="Arial"/>
        <w:szCs w:val="14"/>
        <w:lang w:val="fr-CH"/>
      </w:rPr>
    </w:pPr>
    <w:r w:rsidRPr="00DA3503">
      <w:rPr>
        <w:rFonts w:cs="Arial"/>
        <w:noProof/>
        <w:szCs w:val="14"/>
      </w:rPr>
      <w:drawing>
        <wp:anchor distT="0" distB="0" distL="114300" distR="114300" simplePos="0" relativeHeight="251658240" behindDoc="1" locked="0" layoutInCell="1" allowOverlap="1" wp14:anchorId="5AD38087" wp14:editId="7EF690D5">
          <wp:simplePos x="0" y="0"/>
          <wp:positionH relativeFrom="column">
            <wp:posOffset>2057400</wp:posOffset>
          </wp:positionH>
          <wp:positionV relativeFrom="paragraph">
            <wp:posOffset>3175</wp:posOffset>
          </wp:positionV>
          <wp:extent cx="4829175" cy="1076325"/>
          <wp:effectExtent l="0" t="0" r="9525" b="9525"/>
          <wp:wrapNone/>
          <wp:docPr id="9" name="Bild 23"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5D0114" w:rsidRPr="000A2190">
      <w:rPr>
        <w:rStyle w:val="06FusszeilefettChar"/>
        <w:rFonts w:ascii="Arial" w:hAnsi="Arial" w:cs="Arial"/>
        <w:szCs w:val="14"/>
        <w:lang w:val="fr-CH"/>
      </w:rPr>
      <w:t>S</w:t>
    </w:r>
    <w:r w:rsidR="00A031D4" w:rsidRPr="000A2190">
      <w:rPr>
        <w:rStyle w:val="06FusszeilefettChar"/>
        <w:rFonts w:ascii="Arial" w:hAnsi="Arial" w:cs="Arial"/>
        <w:szCs w:val="14"/>
        <w:lang w:val="fr-CH"/>
      </w:rPr>
      <w:t xml:space="preserve">AUTER </w:t>
    </w:r>
    <w:r w:rsidR="00DA3503" w:rsidRPr="000A2190">
      <w:rPr>
        <w:rStyle w:val="06FusszeilefettChar"/>
        <w:rFonts w:ascii="Arial" w:hAnsi="Arial" w:cs="Arial"/>
        <w:szCs w:val="14"/>
        <w:lang w:val="fr-CH"/>
      </w:rPr>
      <w:t>Head Office</w:t>
    </w:r>
    <w:r w:rsidR="00DA3503" w:rsidRPr="000A2190">
      <w:rPr>
        <w:rFonts w:cs="Arial"/>
        <w:szCs w:val="14"/>
        <w:lang w:val="fr-CH"/>
      </w:rPr>
      <w:t xml:space="preserve"> </w:t>
    </w:r>
    <w:r w:rsidR="00DA3503" w:rsidRPr="00DA3503">
      <w:rPr>
        <w:rStyle w:val="MittelpunkteChar"/>
        <w:sz w:val="14"/>
        <w:szCs w:val="14"/>
      </w:rPr>
      <w:sym w:font="Symbol" w:char="F0B7"/>
    </w:r>
    <w:r w:rsidR="00DA3503" w:rsidRPr="000A2190">
      <w:rPr>
        <w:rFonts w:cs="Arial"/>
        <w:szCs w:val="14"/>
        <w:lang w:val="fr-CH"/>
      </w:rPr>
      <w:t xml:space="preserve"> </w:t>
    </w:r>
    <w:r w:rsidR="00DA3503" w:rsidRPr="000A2190">
      <w:rPr>
        <w:rStyle w:val="06FusszeilefettChar"/>
        <w:rFonts w:ascii="Arial" w:hAnsi="Arial" w:cs="Arial"/>
        <w:szCs w:val="14"/>
        <w:lang w:val="fr-CH"/>
      </w:rPr>
      <w:t>Fr. Sauter AG</w:t>
    </w:r>
    <w:r w:rsidR="00DA3503" w:rsidRPr="000A2190">
      <w:rPr>
        <w:rFonts w:cs="Arial"/>
        <w:szCs w:val="14"/>
        <w:lang w:val="fr-CH"/>
      </w:rPr>
      <w:t xml:space="preserve"> </w:t>
    </w:r>
    <w:r w:rsidR="00DA3503" w:rsidRPr="00DA3503">
      <w:rPr>
        <w:rStyle w:val="MittelpunkteChar"/>
        <w:sz w:val="14"/>
        <w:szCs w:val="14"/>
      </w:rPr>
      <w:sym w:font="Symbol" w:char="F0B7"/>
    </w:r>
    <w:r w:rsidR="00DA3503" w:rsidRPr="000A2190">
      <w:rPr>
        <w:rFonts w:cs="Arial"/>
        <w:szCs w:val="14"/>
        <w:lang w:val="fr-CH"/>
      </w:rPr>
      <w:t xml:space="preserve"> Im Surinam 55 </w:t>
    </w:r>
    <w:r w:rsidR="00DA3503" w:rsidRPr="00DA3503">
      <w:rPr>
        <w:rStyle w:val="MittelpunkteChar"/>
        <w:sz w:val="14"/>
        <w:szCs w:val="14"/>
      </w:rPr>
      <w:sym w:font="Symbol" w:char="F0B7"/>
    </w:r>
    <w:r w:rsidR="00DA3503" w:rsidRPr="000A2190">
      <w:rPr>
        <w:rFonts w:cs="Arial"/>
        <w:szCs w:val="14"/>
        <w:lang w:val="fr-CH"/>
      </w:rPr>
      <w:t xml:space="preserve"> CH - 4016 Bâle </w:t>
    </w:r>
    <w:r w:rsidR="00DA3503" w:rsidRPr="00DA3503">
      <w:rPr>
        <w:rStyle w:val="MittelpunkteChar"/>
        <w:sz w:val="14"/>
        <w:szCs w:val="14"/>
      </w:rPr>
      <w:sym w:font="Symbol" w:char="F0B7"/>
    </w:r>
    <w:r w:rsidR="00DA3503" w:rsidRPr="000A2190">
      <w:rPr>
        <w:rFonts w:cs="Arial"/>
        <w:szCs w:val="14"/>
        <w:lang w:val="fr-CH"/>
      </w:rPr>
      <w:t xml:space="preserve"> Tél. </w:t>
    </w:r>
    <w:r w:rsidR="00DA3503" w:rsidRPr="00DA3503">
      <w:rPr>
        <w:rFonts w:cs="Arial"/>
        <w:szCs w:val="14"/>
        <w:lang w:val="fr-CH"/>
      </w:rPr>
      <w:t xml:space="preserve">+41 (0) 61 6955-555 </w:t>
    </w:r>
    <w:r w:rsidR="00DA3503" w:rsidRPr="00DA3503">
      <w:rPr>
        <w:rStyle w:val="MittelpunkteChar"/>
        <w:sz w:val="14"/>
        <w:szCs w:val="14"/>
      </w:rPr>
      <w:sym w:font="Symbol" w:char="F0B7"/>
    </w:r>
    <w:r w:rsidR="00DA3503" w:rsidRPr="00DA3503">
      <w:rPr>
        <w:rFonts w:cs="Arial"/>
        <w:szCs w:val="14"/>
        <w:lang w:val="fr-CH"/>
      </w:rPr>
      <w:t xml:space="preserve"> Fax +41 (0) 61 6955-510</w:t>
    </w:r>
  </w:p>
  <w:p w:rsidR="005D0114" w:rsidRPr="00DA3503" w:rsidRDefault="00DA3503" w:rsidP="00506A8F">
    <w:pPr>
      <w:pStyle w:val="Fusszeile"/>
      <w:rPr>
        <w:rFonts w:cs="Arial"/>
        <w:lang w:val="fr-CH"/>
      </w:rPr>
    </w:pPr>
    <w:r w:rsidRPr="00DA3503">
      <w:rPr>
        <w:rFonts w:cs="Arial"/>
        <w:szCs w:val="14"/>
        <w:lang w:val="fr-CH"/>
      </w:rPr>
      <w:t xml:space="preserve">Services médias/informations </w:t>
    </w:r>
    <w:r w:rsidRPr="00DA3503">
      <w:rPr>
        <w:rStyle w:val="MittelpunkteChar"/>
        <w:sz w:val="14"/>
        <w:szCs w:val="14"/>
      </w:rPr>
      <w:sym w:font="Symbol" w:char="F0B7"/>
    </w:r>
    <w:r w:rsidRPr="00DA3503">
      <w:rPr>
        <w:rFonts w:cs="Arial"/>
        <w:szCs w:val="14"/>
        <w:lang w:val="fr-CH"/>
      </w:rPr>
      <w:t xml:space="preserve"> </w:t>
    </w:r>
    <w:r w:rsidRPr="0026108A">
      <w:rPr>
        <w:rFonts w:cs="Arial"/>
        <w:szCs w:val="14"/>
        <w:lang w:val="fr-CH"/>
      </w:rPr>
      <w:t>media@ch.sauter-bc.com</w:t>
    </w:r>
    <w:r w:rsidR="00506A8F">
      <w:rPr>
        <w:rFonts w:cs="Arial"/>
        <w:szCs w:val="14"/>
        <w:lang w:val="fr-CH"/>
      </w:rPr>
      <w:t xml:space="preserve"> </w:t>
    </w:r>
    <w:r w:rsidR="00506A8F" w:rsidRPr="00DA3503">
      <w:rPr>
        <w:rStyle w:val="MittelpunkteChar"/>
        <w:sz w:val="14"/>
        <w:szCs w:val="14"/>
      </w:rPr>
      <w:sym w:font="Symbol" w:char="F0B7"/>
    </w:r>
    <w:r w:rsidR="00506A8F" w:rsidRPr="00506A8F">
      <w:rPr>
        <w:rStyle w:val="MittelpunkteChar"/>
        <w:sz w:val="14"/>
        <w:szCs w:val="14"/>
        <w:lang w:val="fr-CH"/>
      </w:rPr>
      <w:t xml:space="preserve"> </w:t>
    </w:r>
    <w:r w:rsidRPr="00DA3503">
      <w:rPr>
        <w:rFonts w:cs="Arial"/>
        <w:szCs w:val="14"/>
        <w:lang w:val="fr-CH"/>
      </w:rPr>
      <w:t xml:space="preserve">Textes et illustrations également disponibles sur </w:t>
    </w:r>
    <w:r w:rsidR="00A031D4" w:rsidRPr="00DA3503">
      <w:rPr>
        <w:szCs w:val="14"/>
        <w:lang w:val="fr-CH"/>
      </w:rPr>
      <w:t>www.sauter-controls.com/media</w:t>
    </w:r>
    <w:r w:rsidR="00A031D4" w:rsidRPr="00DA3503">
      <w:rPr>
        <w:rStyle w:val="06FusszeilefettChar"/>
        <w:rFonts w:ascii="Arial" w:hAnsi="Arial" w:cs="Arial"/>
        <w:lang w:val="fr-CH"/>
      </w:rPr>
      <w:t xml:space="preserve">  </w:t>
    </w:r>
    <w:r w:rsidR="0056607C" w:rsidRPr="00DA3503">
      <w:rPr>
        <w:rFonts w:cs="Arial"/>
        <w:lang w:val="fr-CH"/>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41B9" w:rsidRDefault="003941B9">
      <w:pPr>
        <w:spacing w:line="240" w:lineRule="auto"/>
      </w:pPr>
      <w:r>
        <w:separator/>
      </w:r>
    </w:p>
  </w:footnote>
  <w:footnote w:type="continuationSeparator" w:id="0">
    <w:p w:rsidR="003941B9" w:rsidRDefault="003941B9">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0B718B" w:rsidTr="00DA37A2">
      <w:trPr>
        <w:trHeight w:val="719"/>
      </w:trPr>
      <w:tc>
        <w:tcPr>
          <w:tcW w:w="4974" w:type="dxa"/>
          <w:shd w:val="clear" w:color="auto" w:fill="auto"/>
        </w:tcPr>
        <w:p w:rsidR="000B718B" w:rsidRDefault="00DA3503" w:rsidP="00DA37A2">
          <w:pPr>
            <w:pStyle w:val="Kopfzeile"/>
            <w:jc w:val="left"/>
          </w:pPr>
          <w:r>
            <w:rPr>
              <w:noProof/>
            </w:rPr>
            <w:drawing>
              <wp:inline distT="0" distB="0" distL="0" distR="0" wp14:anchorId="12575C13" wp14:editId="3C73FDB3">
                <wp:extent cx="1743075" cy="161925"/>
                <wp:effectExtent l="0" t="0" r="9525" b="9525"/>
                <wp:docPr id="2" name="Bild 4" descr="Communique_de_pres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mmunique_de_pres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3075" cy="161925"/>
                        </a:xfrm>
                        <a:prstGeom prst="rect">
                          <a:avLst/>
                        </a:prstGeom>
                        <a:noFill/>
                        <a:ln>
                          <a:noFill/>
                        </a:ln>
                      </pic:spPr>
                    </pic:pic>
                  </a:graphicData>
                </a:graphic>
              </wp:inline>
            </w:drawing>
          </w:r>
        </w:p>
        <w:p w:rsidR="000B718B" w:rsidRDefault="000B718B" w:rsidP="000B718B">
          <w:pPr>
            <w:pStyle w:val="Kopfzeile"/>
          </w:pPr>
        </w:p>
      </w:tc>
      <w:tc>
        <w:tcPr>
          <w:tcW w:w="4974" w:type="dxa"/>
          <w:shd w:val="clear" w:color="auto" w:fill="auto"/>
        </w:tcPr>
        <w:p w:rsidR="000B718B" w:rsidRDefault="00DA3503" w:rsidP="000B718B">
          <w:pPr>
            <w:pStyle w:val="Kopfzeile"/>
          </w:pPr>
          <w:r>
            <w:rPr>
              <w:noProof/>
            </w:rPr>
            <w:drawing>
              <wp:inline distT="0" distB="0" distL="0" distR="0" wp14:anchorId="48D889BA" wp14:editId="36288C46">
                <wp:extent cx="1800225" cy="419100"/>
                <wp:effectExtent l="0" t="0" r="9525" b="0"/>
                <wp:docPr id="7" name="Bild 5" descr="FR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19100"/>
                        </a:xfrm>
                        <a:prstGeom prst="rect">
                          <a:avLst/>
                        </a:prstGeom>
                        <a:noFill/>
                        <a:ln>
                          <a:noFill/>
                        </a:ln>
                      </pic:spPr>
                    </pic:pic>
                  </a:graphicData>
                </a:graphic>
              </wp:inline>
            </w:drawing>
          </w:r>
        </w:p>
      </w:tc>
    </w:tr>
  </w:tbl>
  <w:p w:rsidR="005D0114" w:rsidRDefault="005D0114" w:rsidP="005D0114">
    <w:pPr>
      <w:pStyle w:val="Kopfzeile"/>
    </w:pPr>
  </w:p>
  <w:p w:rsidR="005D0114" w:rsidRDefault="005D0114" w:rsidP="005D0114">
    <w:pPr>
      <w:pStyle w:val="Kopfzeile"/>
    </w:pPr>
  </w:p>
  <w:p w:rsidR="005D0114" w:rsidRPr="00776882" w:rsidRDefault="00DA3503" w:rsidP="00776882">
    <w:pPr>
      <w:pStyle w:val="Kopfzeile"/>
    </w:pPr>
    <w:r>
      <w:t xml:space="preserve">Page </w:t>
    </w:r>
    <w:r w:rsidR="005D0114" w:rsidRPr="00776882">
      <w:t xml:space="preserve"> </w:t>
    </w:r>
    <w:r w:rsidR="005D0114" w:rsidRPr="00776882">
      <w:rPr>
        <w:rStyle w:val="Seitenzahl"/>
        <w:szCs w:val="18"/>
      </w:rPr>
      <w:fldChar w:fldCharType="begin"/>
    </w:r>
    <w:r w:rsidR="005D0114" w:rsidRPr="00776882">
      <w:rPr>
        <w:rStyle w:val="Seitenzahl"/>
        <w:szCs w:val="18"/>
      </w:rPr>
      <w:instrText xml:space="preserve"> NUMPAGES </w:instrText>
    </w:r>
    <w:r w:rsidR="005D0114" w:rsidRPr="00776882">
      <w:rPr>
        <w:rStyle w:val="Seitenzahl"/>
        <w:szCs w:val="18"/>
      </w:rPr>
      <w:fldChar w:fldCharType="separate"/>
    </w:r>
    <w:r w:rsidR="00C74CD7">
      <w:rPr>
        <w:rStyle w:val="Seitenzahl"/>
        <w:noProof/>
        <w:szCs w:val="18"/>
      </w:rPr>
      <w:t>3</w:t>
    </w:r>
    <w:r w:rsidR="005D0114" w:rsidRPr="00776882">
      <w:rPr>
        <w:rStyle w:val="Seitenzahl"/>
        <w:szCs w:val="18"/>
      </w:rPr>
      <w:fldChar w:fldCharType="end"/>
    </w:r>
  </w:p>
  <w:p w:rsidR="00047C67" w:rsidRPr="000B718B" w:rsidRDefault="00047C67" w:rsidP="000B718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5D0114" w:rsidTr="00DA37A2">
      <w:trPr>
        <w:trHeight w:val="719"/>
      </w:trPr>
      <w:tc>
        <w:tcPr>
          <w:tcW w:w="4974" w:type="dxa"/>
          <w:shd w:val="clear" w:color="auto" w:fill="auto"/>
        </w:tcPr>
        <w:p w:rsidR="005D0114" w:rsidRDefault="00DA3503" w:rsidP="00DA37A2">
          <w:pPr>
            <w:pStyle w:val="Kopfzeile"/>
            <w:jc w:val="left"/>
          </w:pPr>
          <w:r>
            <w:rPr>
              <w:noProof/>
            </w:rPr>
            <w:drawing>
              <wp:inline distT="0" distB="0" distL="0" distR="0" wp14:anchorId="605AF6D9" wp14:editId="1CBCDC4B">
                <wp:extent cx="1743075" cy="161925"/>
                <wp:effectExtent l="0" t="0" r="9525" b="9525"/>
                <wp:docPr id="6" name="Bild 4" descr="Communique_de_pres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mmunique_de_pres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3075" cy="161925"/>
                        </a:xfrm>
                        <a:prstGeom prst="rect">
                          <a:avLst/>
                        </a:prstGeom>
                        <a:noFill/>
                        <a:ln>
                          <a:noFill/>
                        </a:ln>
                      </pic:spPr>
                    </pic:pic>
                  </a:graphicData>
                </a:graphic>
              </wp:inline>
            </w:drawing>
          </w:r>
        </w:p>
        <w:p w:rsidR="005D0114" w:rsidRDefault="005D0114" w:rsidP="005D0114">
          <w:pPr>
            <w:pStyle w:val="Kopfzeile"/>
          </w:pPr>
        </w:p>
      </w:tc>
      <w:tc>
        <w:tcPr>
          <w:tcW w:w="4974" w:type="dxa"/>
          <w:shd w:val="clear" w:color="auto" w:fill="auto"/>
        </w:tcPr>
        <w:p w:rsidR="005D0114" w:rsidRDefault="00DA3503" w:rsidP="005D0114">
          <w:pPr>
            <w:pStyle w:val="Kopfzeile"/>
          </w:pPr>
          <w:r>
            <w:rPr>
              <w:noProof/>
            </w:rPr>
            <w:drawing>
              <wp:inline distT="0" distB="0" distL="0" distR="0" wp14:anchorId="145BED95" wp14:editId="25B639C8">
                <wp:extent cx="1800225" cy="419100"/>
                <wp:effectExtent l="0" t="0" r="9525" b="0"/>
                <wp:docPr id="3" name="Bild 5" descr="FR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19100"/>
                        </a:xfrm>
                        <a:prstGeom prst="rect">
                          <a:avLst/>
                        </a:prstGeom>
                        <a:noFill/>
                        <a:ln>
                          <a:noFill/>
                        </a:ln>
                      </pic:spPr>
                    </pic:pic>
                  </a:graphicData>
                </a:graphic>
              </wp:inline>
            </w:drawing>
          </w:r>
        </w:p>
      </w:tc>
    </w:tr>
  </w:tbl>
  <w:p w:rsidR="005D0114" w:rsidRDefault="005D011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2A861A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F21259E6"/>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B4769146"/>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84DA3FA4"/>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75DE36A0"/>
    <w:lvl w:ilvl="0">
      <w:start w:val="1"/>
      <w:numFmt w:val="bullet"/>
      <w:lvlText w:val=""/>
      <w:lvlJc w:val="left"/>
      <w:pPr>
        <w:tabs>
          <w:tab w:val="num" w:pos="360"/>
        </w:tabs>
        <w:ind w:left="360" w:hanging="360"/>
      </w:pPr>
      <w:rPr>
        <w:rFonts w:ascii="Symbol" w:hAnsi="Symbol" w:hint="default"/>
      </w:rPr>
    </w:lvl>
  </w:abstractNum>
  <w:abstractNum w:abstractNumId="5">
    <w:nsid w:val="20423E83"/>
    <w:multiLevelType w:val="hybridMultilevel"/>
    <w:tmpl w:val="D5E410BC"/>
    <w:lvl w:ilvl="0" w:tplc="04070001">
      <w:start w:val="1"/>
      <w:numFmt w:val="bullet"/>
      <w:lvlText w:val=""/>
      <w:lvlJc w:val="left"/>
      <w:pPr>
        <w:tabs>
          <w:tab w:val="num" w:pos="900"/>
        </w:tabs>
        <w:ind w:left="900" w:hanging="360"/>
      </w:pPr>
      <w:rPr>
        <w:rFonts w:ascii="Symbol" w:hAnsi="Symbol" w:hint="default"/>
      </w:rPr>
    </w:lvl>
    <w:lvl w:ilvl="1" w:tplc="04070003" w:tentative="1">
      <w:start w:val="1"/>
      <w:numFmt w:val="bullet"/>
      <w:lvlText w:val="o"/>
      <w:lvlJc w:val="left"/>
      <w:pPr>
        <w:tabs>
          <w:tab w:val="num" w:pos="1620"/>
        </w:tabs>
        <w:ind w:left="1620" w:hanging="360"/>
      </w:pPr>
      <w:rPr>
        <w:rFonts w:ascii="Courier New" w:hAnsi="Courier New" w:cs="Courier New" w:hint="default"/>
      </w:rPr>
    </w:lvl>
    <w:lvl w:ilvl="2" w:tplc="04070005" w:tentative="1">
      <w:start w:val="1"/>
      <w:numFmt w:val="bullet"/>
      <w:lvlText w:val=""/>
      <w:lvlJc w:val="left"/>
      <w:pPr>
        <w:tabs>
          <w:tab w:val="num" w:pos="2340"/>
        </w:tabs>
        <w:ind w:left="2340" w:hanging="360"/>
      </w:pPr>
      <w:rPr>
        <w:rFonts w:ascii="Wingdings" w:hAnsi="Wingdings" w:hint="default"/>
      </w:rPr>
    </w:lvl>
    <w:lvl w:ilvl="3" w:tplc="04070001" w:tentative="1">
      <w:start w:val="1"/>
      <w:numFmt w:val="bullet"/>
      <w:lvlText w:val=""/>
      <w:lvlJc w:val="left"/>
      <w:pPr>
        <w:tabs>
          <w:tab w:val="num" w:pos="3060"/>
        </w:tabs>
        <w:ind w:left="3060" w:hanging="360"/>
      </w:pPr>
      <w:rPr>
        <w:rFonts w:ascii="Symbol" w:hAnsi="Symbol" w:hint="default"/>
      </w:rPr>
    </w:lvl>
    <w:lvl w:ilvl="4" w:tplc="04070003" w:tentative="1">
      <w:start w:val="1"/>
      <w:numFmt w:val="bullet"/>
      <w:lvlText w:val="o"/>
      <w:lvlJc w:val="left"/>
      <w:pPr>
        <w:tabs>
          <w:tab w:val="num" w:pos="3780"/>
        </w:tabs>
        <w:ind w:left="3780" w:hanging="360"/>
      </w:pPr>
      <w:rPr>
        <w:rFonts w:ascii="Courier New" w:hAnsi="Courier New" w:cs="Courier New" w:hint="default"/>
      </w:rPr>
    </w:lvl>
    <w:lvl w:ilvl="5" w:tplc="04070005" w:tentative="1">
      <w:start w:val="1"/>
      <w:numFmt w:val="bullet"/>
      <w:lvlText w:val=""/>
      <w:lvlJc w:val="left"/>
      <w:pPr>
        <w:tabs>
          <w:tab w:val="num" w:pos="4500"/>
        </w:tabs>
        <w:ind w:left="4500" w:hanging="360"/>
      </w:pPr>
      <w:rPr>
        <w:rFonts w:ascii="Wingdings" w:hAnsi="Wingdings" w:hint="default"/>
      </w:rPr>
    </w:lvl>
    <w:lvl w:ilvl="6" w:tplc="04070001" w:tentative="1">
      <w:start w:val="1"/>
      <w:numFmt w:val="bullet"/>
      <w:lvlText w:val=""/>
      <w:lvlJc w:val="left"/>
      <w:pPr>
        <w:tabs>
          <w:tab w:val="num" w:pos="5220"/>
        </w:tabs>
        <w:ind w:left="5220" w:hanging="360"/>
      </w:pPr>
      <w:rPr>
        <w:rFonts w:ascii="Symbol" w:hAnsi="Symbol" w:hint="default"/>
      </w:rPr>
    </w:lvl>
    <w:lvl w:ilvl="7" w:tplc="04070003" w:tentative="1">
      <w:start w:val="1"/>
      <w:numFmt w:val="bullet"/>
      <w:lvlText w:val="o"/>
      <w:lvlJc w:val="left"/>
      <w:pPr>
        <w:tabs>
          <w:tab w:val="num" w:pos="5940"/>
        </w:tabs>
        <w:ind w:left="5940" w:hanging="360"/>
      </w:pPr>
      <w:rPr>
        <w:rFonts w:ascii="Courier New" w:hAnsi="Courier New" w:cs="Courier New" w:hint="default"/>
      </w:rPr>
    </w:lvl>
    <w:lvl w:ilvl="8" w:tplc="04070005" w:tentative="1">
      <w:start w:val="1"/>
      <w:numFmt w:val="bullet"/>
      <w:lvlText w:val=""/>
      <w:lvlJc w:val="left"/>
      <w:pPr>
        <w:tabs>
          <w:tab w:val="num" w:pos="6660"/>
        </w:tabs>
        <w:ind w:left="666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31D4"/>
    <w:rsid w:val="00026A09"/>
    <w:rsid w:val="000443B7"/>
    <w:rsid w:val="00047C67"/>
    <w:rsid w:val="000811F9"/>
    <w:rsid w:val="0009049C"/>
    <w:rsid w:val="000A2190"/>
    <w:rsid w:val="000A384E"/>
    <w:rsid w:val="000B718B"/>
    <w:rsid w:val="000C4625"/>
    <w:rsid w:val="000C5C1C"/>
    <w:rsid w:val="00104154"/>
    <w:rsid w:val="00124456"/>
    <w:rsid w:val="00135F8E"/>
    <w:rsid w:val="0016184F"/>
    <w:rsid w:val="001A322E"/>
    <w:rsid w:val="002075F5"/>
    <w:rsid w:val="00212880"/>
    <w:rsid w:val="002431E2"/>
    <w:rsid w:val="002521BC"/>
    <w:rsid w:val="00257919"/>
    <w:rsid w:val="0026108A"/>
    <w:rsid w:val="00291F34"/>
    <w:rsid w:val="002D471C"/>
    <w:rsid w:val="00311FFD"/>
    <w:rsid w:val="003141F3"/>
    <w:rsid w:val="003678D7"/>
    <w:rsid w:val="003941B9"/>
    <w:rsid w:val="003A14EB"/>
    <w:rsid w:val="003A3348"/>
    <w:rsid w:val="003B1D31"/>
    <w:rsid w:val="003C5DC2"/>
    <w:rsid w:val="003D2DDC"/>
    <w:rsid w:val="003D3849"/>
    <w:rsid w:val="003F096C"/>
    <w:rsid w:val="00412BBB"/>
    <w:rsid w:val="004916F4"/>
    <w:rsid w:val="004A3DA3"/>
    <w:rsid w:val="004C47B6"/>
    <w:rsid w:val="004C6890"/>
    <w:rsid w:val="00500CE5"/>
    <w:rsid w:val="00506A8F"/>
    <w:rsid w:val="00507458"/>
    <w:rsid w:val="0053110D"/>
    <w:rsid w:val="00556A6B"/>
    <w:rsid w:val="0056607C"/>
    <w:rsid w:val="005D0114"/>
    <w:rsid w:val="005F412E"/>
    <w:rsid w:val="00645DA1"/>
    <w:rsid w:val="00667BDE"/>
    <w:rsid w:val="006B7208"/>
    <w:rsid w:val="006E5606"/>
    <w:rsid w:val="00707B3E"/>
    <w:rsid w:val="00710286"/>
    <w:rsid w:val="00717586"/>
    <w:rsid w:val="00726623"/>
    <w:rsid w:val="00776882"/>
    <w:rsid w:val="007A59CC"/>
    <w:rsid w:val="008004CF"/>
    <w:rsid w:val="00813292"/>
    <w:rsid w:val="00890DC4"/>
    <w:rsid w:val="008A40C0"/>
    <w:rsid w:val="008A5E05"/>
    <w:rsid w:val="008B5503"/>
    <w:rsid w:val="00901B2A"/>
    <w:rsid w:val="009032CC"/>
    <w:rsid w:val="0092287A"/>
    <w:rsid w:val="00944D45"/>
    <w:rsid w:val="00957BB2"/>
    <w:rsid w:val="00992D7C"/>
    <w:rsid w:val="00A031D4"/>
    <w:rsid w:val="00A20B47"/>
    <w:rsid w:val="00A24A9C"/>
    <w:rsid w:val="00AB3A23"/>
    <w:rsid w:val="00AF1918"/>
    <w:rsid w:val="00AF7520"/>
    <w:rsid w:val="00B229C2"/>
    <w:rsid w:val="00B8321F"/>
    <w:rsid w:val="00B83BDF"/>
    <w:rsid w:val="00B84BBC"/>
    <w:rsid w:val="00B97F0C"/>
    <w:rsid w:val="00BC704B"/>
    <w:rsid w:val="00BF10F0"/>
    <w:rsid w:val="00BF756D"/>
    <w:rsid w:val="00C136A4"/>
    <w:rsid w:val="00C219FB"/>
    <w:rsid w:val="00C32B94"/>
    <w:rsid w:val="00C5605B"/>
    <w:rsid w:val="00C606B1"/>
    <w:rsid w:val="00C74CD7"/>
    <w:rsid w:val="00D068F0"/>
    <w:rsid w:val="00D14841"/>
    <w:rsid w:val="00D23AE3"/>
    <w:rsid w:val="00DA3503"/>
    <w:rsid w:val="00DA37A2"/>
    <w:rsid w:val="00DA4EFD"/>
    <w:rsid w:val="00DB2165"/>
    <w:rsid w:val="00E33705"/>
    <w:rsid w:val="00E42042"/>
    <w:rsid w:val="00E646B8"/>
    <w:rsid w:val="00E8369F"/>
    <w:rsid w:val="00E96ABA"/>
    <w:rsid w:val="00EA57E8"/>
    <w:rsid w:val="00ED0F05"/>
    <w:rsid w:val="00ED1419"/>
    <w:rsid w:val="00EF78D7"/>
    <w:rsid w:val="00F67BDA"/>
    <w:rsid w:val="00F85EBB"/>
    <w:rsid w:val="00F93198"/>
    <w:rsid w:val="00FD2CC1"/>
    <w:rsid w:val="00FE2768"/>
    <w:rsid w:val="00FF71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wmf"/></Relationships>
</file>

<file path=word/_rels/footer2.xml.rels><?xml version="1.0" encoding="UTF-8" standalone="yes"?>
<Relationships xmlns="http://schemas.openxmlformats.org/package/2006/relationships"><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sgr.com\sgr\sba\departments\PUBLIC\Vorlagen\2010\Word%20DE\Diverse_Word-Vorlagen_SBA\Medienmittelung_Word_d.dotx" TargetMode="External"/></Relationships>
</file>

<file path=word/theme/theme1.xml><?xml version="1.0" encoding="utf-8"?>
<a:theme xmlns:a="http://schemas.openxmlformats.org/drawingml/2006/main" name="Sauter Design DE">
  <a:themeElements>
    <a:clrScheme name="SAUTER Designfarben">
      <a:dk1>
        <a:srgbClr val="000000"/>
      </a:dk1>
      <a:lt1>
        <a:srgbClr val="FFFFFF"/>
      </a:lt1>
      <a:dk2>
        <a:srgbClr val="0082C8"/>
      </a:dk2>
      <a:lt2>
        <a:srgbClr val="C8DFEC"/>
      </a:lt2>
      <a:accent1>
        <a:srgbClr val="0082C8"/>
      </a:accent1>
      <a:accent2>
        <a:srgbClr val="99C7ED"/>
      </a:accent2>
      <a:accent3>
        <a:srgbClr val="F8DE22"/>
      </a:accent3>
      <a:accent4>
        <a:srgbClr val="004286"/>
      </a:accent4>
      <a:accent5>
        <a:srgbClr val="C8DFEC"/>
      </a:accent5>
      <a:accent6>
        <a:srgbClr val="87888A"/>
      </a:accent6>
      <a:hlink>
        <a:srgbClr val="000000"/>
      </a:hlink>
      <a:folHlink>
        <a:srgbClr val="C6C7C8"/>
      </a:folHlink>
    </a:clrScheme>
    <a:fontScheme name="Sauter Design Schriften">
      <a:majorFont>
        <a:latin typeface="Arial"/>
        <a:ea typeface=""/>
        <a:cs typeface=""/>
      </a:majorFont>
      <a:minorFont>
        <a:latin typeface="Arial"/>
        <a:ea typeface=""/>
        <a:cs typeface=""/>
      </a:minorFont>
    </a:fontScheme>
    <a:fmtScheme name="Couture">
      <a:fillStyleLst>
        <a:solidFill>
          <a:schemeClr val="phClr"/>
        </a:solidFill>
        <a:solidFill>
          <a:schemeClr val="phClr">
            <a:tint val="65000"/>
          </a:schemeClr>
        </a:solidFill>
        <a:solidFill>
          <a:schemeClr val="phClr">
            <a:shade val="80000"/>
            <a:satMod val="18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9050" h="31750"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514A63-0B6A-43F4-98A8-A750BF2994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Medienmittelung_Word_d.dotx</Template>
  <TotalTime>0</TotalTime>
  <Pages>3</Pages>
  <Words>752</Words>
  <Characters>4503</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Fr</vt:lpstr>
    </vt:vector>
  </TitlesOfParts>
  <Company>Fr. Sauter AG</Company>
  <LinksUpToDate>false</LinksUpToDate>
  <CharactersWithSpaces>5245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dc:title>
  <dc:creator>Lidia Randazzo</dc:creator>
  <cp:lastModifiedBy>Lidia Randazzo</cp:lastModifiedBy>
  <cp:revision>2</cp:revision>
  <cp:lastPrinted>2012-05-08T20:54:00Z</cp:lastPrinted>
  <dcterms:created xsi:type="dcterms:W3CDTF">2016-07-12T09:35:00Z</dcterms:created>
  <dcterms:modified xsi:type="dcterms:W3CDTF">2016-07-12T09:35:00Z</dcterms:modified>
</cp:coreProperties>
</file>