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BE3741" w:rsidRDefault="00384279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fr-CH"/>
        </w:rPr>
      </w:pPr>
      <w:r>
        <w:rPr>
          <w:rFonts w:cs="Arial"/>
          <w:sz w:val="22"/>
          <w:szCs w:val="22"/>
          <w:lang w:val="fr-CH"/>
        </w:rPr>
        <w:t>26</w:t>
      </w:r>
      <w:r w:rsidR="00A031D4" w:rsidRPr="00BE3741">
        <w:rPr>
          <w:rFonts w:cs="Arial"/>
          <w:sz w:val="22"/>
          <w:szCs w:val="22"/>
          <w:lang w:val="fr-CH"/>
        </w:rPr>
        <w:t xml:space="preserve"> </w:t>
      </w:r>
      <w:r>
        <w:rPr>
          <w:rFonts w:cs="Arial"/>
          <w:sz w:val="22"/>
          <w:szCs w:val="22"/>
          <w:lang w:val="fr-CH"/>
        </w:rPr>
        <w:t>August</w:t>
      </w:r>
      <w:r w:rsidR="001D5B58" w:rsidRPr="00BE3741">
        <w:rPr>
          <w:rFonts w:cs="Arial"/>
          <w:sz w:val="22"/>
          <w:szCs w:val="22"/>
          <w:lang w:val="fr-CH"/>
        </w:rPr>
        <w:t xml:space="preserve"> </w:t>
      </w:r>
      <w:r w:rsidR="00A031D4" w:rsidRPr="00BE3741">
        <w:rPr>
          <w:rFonts w:cs="Arial"/>
          <w:sz w:val="22"/>
          <w:szCs w:val="22"/>
          <w:lang w:val="fr-CH"/>
        </w:rPr>
        <w:t>2015</w:t>
      </w:r>
    </w:p>
    <w:p w:rsidR="00A031D4" w:rsidRPr="00BE3741" w:rsidRDefault="00384279" w:rsidP="00EC27AB">
      <w:pPr>
        <w:spacing w:line="320" w:lineRule="atLeast"/>
        <w:rPr>
          <w:rFonts w:cs="Arial"/>
          <w:b/>
          <w:sz w:val="28"/>
          <w:szCs w:val="28"/>
          <w:lang w:val="fr-CH"/>
        </w:rPr>
      </w:pPr>
      <w:r w:rsidRPr="00384279">
        <w:rPr>
          <w:rFonts w:cs="Arial"/>
          <w:b/>
          <w:sz w:val="28"/>
          <w:szCs w:val="28"/>
          <w:lang w:val="fr-CH"/>
        </w:rPr>
        <w:t xml:space="preserve">SAUTER visualisation solutions – </w:t>
      </w:r>
      <w:proofErr w:type="spellStart"/>
      <w:r w:rsidRPr="00384279">
        <w:rPr>
          <w:rFonts w:cs="Arial"/>
          <w:b/>
          <w:sz w:val="28"/>
          <w:szCs w:val="28"/>
          <w:lang w:val="fr-CH"/>
        </w:rPr>
        <w:t>everything</w:t>
      </w:r>
      <w:proofErr w:type="spellEnd"/>
      <w:r w:rsidRPr="00384279">
        <w:rPr>
          <w:rFonts w:cs="Arial"/>
          <w:b/>
          <w:sz w:val="28"/>
          <w:szCs w:val="28"/>
          <w:lang w:val="fr-CH"/>
        </w:rPr>
        <w:t xml:space="preserve"> at a </w:t>
      </w:r>
      <w:proofErr w:type="spellStart"/>
      <w:r w:rsidRPr="00384279">
        <w:rPr>
          <w:rFonts w:cs="Arial"/>
          <w:b/>
          <w:sz w:val="28"/>
          <w:szCs w:val="28"/>
          <w:lang w:val="fr-CH"/>
        </w:rPr>
        <w:t>glance</w:t>
      </w:r>
      <w:proofErr w:type="spellEnd"/>
      <w:r w:rsidRPr="00384279">
        <w:rPr>
          <w:rFonts w:cs="Arial"/>
          <w:b/>
          <w:sz w:val="28"/>
          <w:szCs w:val="28"/>
          <w:lang w:val="fr-CH"/>
        </w:rPr>
        <w:t xml:space="preserve">, </w:t>
      </w:r>
      <w:proofErr w:type="spellStart"/>
      <w:r w:rsidRPr="00384279">
        <w:rPr>
          <w:rFonts w:cs="Arial"/>
          <w:b/>
          <w:sz w:val="28"/>
          <w:szCs w:val="28"/>
          <w:lang w:val="fr-CH"/>
        </w:rPr>
        <w:t>every</w:t>
      </w:r>
      <w:proofErr w:type="spellEnd"/>
      <w:r w:rsidRPr="00384279">
        <w:rPr>
          <w:rFonts w:cs="Arial"/>
          <w:b/>
          <w:sz w:val="28"/>
          <w:szCs w:val="28"/>
          <w:lang w:val="fr-CH"/>
        </w:rPr>
        <w:t xml:space="preserve"> </w:t>
      </w:r>
      <w:proofErr w:type="spellStart"/>
      <w:r w:rsidRPr="00384279">
        <w:rPr>
          <w:rFonts w:cs="Arial"/>
          <w:b/>
          <w:sz w:val="28"/>
          <w:szCs w:val="28"/>
          <w:lang w:val="fr-CH"/>
        </w:rPr>
        <w:t>step</w:t>
      </w:r>
      <w:proofErr w:type="spellEnd"/>
      <w:r w:rsidRPr="00384279">
        <w:rPr>
          <w:rFonts w:cs="Arial"/>
          <w:b/>
          <w:sz w:val="28"/>
          <w:szCs w:val="28"/>
          <w:lang w:val="fr-CH"/>
        </w:rPr>
        <w:t xml:space="preserve"> of the </w:t>
      </w:r>
      <w:proofErr w:type="spellStart"/>
      <w:r w:rsidRPr="00384279">
        <w:rPr>
          <w:rFonts w:cs="Arial"/>
          <w:b/>
          <w:sz w:val="28"/>
          <w:szCs w:val="28"/>
          <w:lang w:val="fr-CH"/>
        </w:rPr>
        <w:t>way</w:t>
      </w:r>
      <w:proofErr w:type="spellEnd"/>
    </w:p>
    <w:p w:rsidR="00A031D4" w:rsidRPr="00EC27AB" w:rsidRDefault="00A031D4" w:rsidP="00EC27AB">
      <w:pPr>
        <w:spacing w:line="320" w:lineRule="atLeast"/>
        <w:rPr>
          <w:rFonts w:cs="Arial"/>
          <w:i/>
          <w:sz w:val="22"/>
          <w:szCs w:val="22"/>
          <w:lang w:val="fr-CH"/>
        </w:rPr>
      </w:pPr>
    </w:p>
    <w:p w:rsidR="00A031D4" w:rsidRPr="00EC27AB" w:rsidRDefault="00384279" w:rsidP="00EC27AB">
      <w:pPr>
        <w:spacing w:line="320" w:lineRule="atLeast"/>
        <w:rPr>
          <w:rFonts w:cs="Arial"/>
          <w:sz w:val="22"/>
          <w:szCs w:val="22"/>
          <w:lang w:val="fr-CH"/>
        </w:rPr>
      </w:pPr>
      <w:proofErr w:type="spellStart"/>
      <w:r w:rsidRPr="00384279">
        <w:rPr>
          <w:rFonts w:cs="Arial"/>
          <w:i/>
          <w:sz w:val="22"/>
          <w:szCs w:val="22"/>
          <w:lang w:val="fr-CH"/>
        </w:rPr>
        <w:t>SAUTER’s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operating and visualisation solutions are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based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on a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standardised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concept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which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can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be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adapted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to best suit the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needs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of a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specific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target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group – for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greater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efficiency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through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user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friendliness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and compatibility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across</w:t>
      </w:r>
      <w:proofErr w:type="spellEnd"/>
      <w:r w:rsidRPr="00384279">
        <w:rPr>
          <w:rFonts w:cs="Arial"/>
          <w:i/>
          <w:sz w:val="22"/>
          <w:szCs w:val="22"/>
          <w:lang w:val="fr-CH"/>
        </w:rPr>
        <w:t xml:space="preserve"> all management </w:t>
      </w:r>
      <w:proofErr w:type="spellStart"/>
      <w:r w:rsidRPr="00384279">
        <w:rPr>
          <w:rFonts w:cs="Arial"/>
          <w:i/>
          <w:sz w:val="22"/>
          <w:szCs w:val="22"/>
          <w:lang w:val="fr-CH"/>
        </w:rPr>
        <w:t>levels</w:t>
      </w:r>
      <w:proofErr w:type="spellEnd"/>
      <w:r w:rsidR="00BE3741" w:rsidRPr="00EC27AB">
        <w:rPr>
          <w:rFonts w:cs="Arial"/>
          <w:i/>
          <w:sz w:val="22"/>
          <w:szCs w:val="22"/>
          <w:lang w:val="fr-CH"/>
        </w:rPr>
        <w:t>.</w:t>
      </w:r>
    </w:p>
    <w:p w:rsidR="00A031D4" w:rsidRPr="00EC27AB" w:rsidRDefault="00A031D4" w:rsidP="00EC27AB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 xml:space="preserve">Building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operators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caretakers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tenants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want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know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everything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going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on.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yet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priorities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responsibilities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differ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substantially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Building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operators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looking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for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overall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picture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Property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or service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technicians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want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quick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access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alarms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parameters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historical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data. Important to building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information on room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climate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regulating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temperature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sunshading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supporting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such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diverse usage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visualisation solutions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something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SAUTER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does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a tee. </w:t>
      </w: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Pr="00384279" w:rsidRDefault="00384279" w:rsidP="0038427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Intuitive and </w:t>
      </w:r>
      <w:proofErr w:type="spellStart"/>
      <w:r w:rsidRPr="00384279">
        <w:rPr>
          <w:rFonts w:cs="Arial"/>
          <w:b/>
          <w:color w:val="auto"/>
          <w:sz w:val="22"/>
          <w:szCs w:val="22"/>
          <w:lang w:val="fr-CH"/>
        </w:rPr>
        <w:t>appealing</w:t>
      </w:r>
      <w:proofErr w:type="spellEnd"/>
    </w:p>
    <w:p w:rsid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uniform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>-to-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personalise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operating and visualisation concept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SAUTER, the system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use and intuitive. Data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all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devices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installations are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combined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Through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personalised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settings,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lists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images and reports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displayed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according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user’s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specific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needs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This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way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user group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see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what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need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see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–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whether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via a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tablet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on a cabinet or at a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workplace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another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city.</w:t>
      </w: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Pr="00384279" w:rsidRDefault="00384279" w:rsidP="0038427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b/>
          <w:color w:val="auto"/>
          <w:sz w:val="22"/>
          <w:szCs w:val="22"/>
          <w:lang w:val="fr-CH"/>
        </w:rPr>
        <w:t>Standardised</w:t>
      </w:r>
      <w:proofErr w:type="spellEnd"/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 and compatible </w:t>
      </w:r>
    </w:p>
    <w:p w:rsid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 extensive range of compatible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SAUTER’s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operating and visualisation software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family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provides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solutions for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requirement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on management, operating and automation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levels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</w:t>
      </w:r>
      <w:r w:rsidRPr="00384279">
        <w:rPr>
          <w:rFonts w:cs="Arial"/>
          <w:color w:val="auto"/>
          <w:sz w:val="22"/>
          <w:szCs w:val="22"/>
          <w:lang w:val="de-CH"/>
        </w:rPr>
        <w:t xml:space="preserve">The different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software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solutions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are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related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both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in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terms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technology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operating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concept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. </w:t>
      </w:r>
      <w:r w:rsidRPr="00384279">
        <w:rPr>
          <w:rFonts w:cs="Arial"/>
          <w:color w:val="auto"/>
          <w:sz w:val="22"/>
          <w:szCs w:val="22"/>
          <w:lang w:val="fr-CH"/>
        </w:rPr>
        <w:t xml:space="preserve">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standardised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gramStart"/>
      <w:r w:rsidRPr="00384279">
        <w:rPr>
          <w:rFonts w:cs="Arial"/>
          <w:color w:val="auto"/>
          <w:sz w:val="22"/>
          <w:szCs w:val="22"/>
          <w:lang w:val="fr-CH"/>
        </w:rPr>
        <w:t>user</w:t>
      </w:r>
      <w:proofErr w:type="gramEnd"/>
      <w:r w:rsidRPr="00384279">
        <w:rPr>
          <w:rFonts w:cs="Arial"/>
          <w:color w:val="auto"/>
          <w:sz w:val="22"/>
          <w:szCs w:val="22"/>
          <w:lang w:val="fr-CH"/>
        </w:rPr>
        <w:t xml:space="preserve"> interface on SAUTER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Vision –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including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touch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version – and Vision Center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enables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navigate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way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through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SAUTER visualisation solution in no time. SAUTER EMS,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management solution,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no exception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there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Information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other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makes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of system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fed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ease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BACnet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open communication standard or the OPC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Unified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Architecture communication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protocol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</w:t>
      </w: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Default="00384279">
      <w:pPr>
        <w:spacing w:line="240" w:lineRule="auto"/>
        <w:rPr>
          <w:rFonts w:cs="Arial"/>
          <w:sz w:val="22"/>
          <w:szCs w:val="22"/>
          <w:lang w:val="fr-CH"/>
        </w:rPr>
      </w:pPr>
      <w:r>
        <w:rPr>
          <w:rFonts w:cs="Arial"/>
          <w:sz w:val="22"/>
          <w:szCs w:val="22"/>
          <w:lang w:val="fr-CH"/>
        </w:rPr>
        <w:br w:type="page"/>
      </w:r>
    </w:p>
    <w:p w:rsidR="00384279" w:rsidRPr="00384279" w:rsidRDefault="00384279" w:rsidP="00384279">
      <w:pPr>
        <w:pStyle w:val="Fliesstext"/>
        <w:jc w:val="left"/>
        <w:rPr>
          <w:rFonts w:cs="Arial"/>
          <w:b/>
          <w:color w:val="auto"/>
          <w:sz w:val="22"/>
          <w:szCs w:val="22"/>
          <w:lang w:val="fr-CH"/>
        </w:rPr>
      </w:pPr>
      <w:r w:rsidRPr="00384279">
        <w:rPr>
          <w:rFonts w:cs="Arial"/>
          <w:b/>
          <w:color w:val="auto"/>
          <w:sz w:val="22"/>
          <w:szCs w:val="22"/>
          <w:lang w:val="fr-CH"/>
        </w:rPr>
        <w:lastRenderedPageBreak/>
        <w:t>User-</w:t>
      </w:r>
      <w:proofErr w:type="spellStart"/>
      <w:r w:rsidRPr="00384279">
        <w:rPr>
          <w:rFonts w:cs="Arial"/>
          <w:b/>
          <w:color w:val="auto"/>
          <w:sz w:val="22"/>
          <w:szCs w:val="22"/>
          <w:lang w:val="fr-CH"/>
        </w:rPr>
        <w:t>oriented</w:t>
      </w:r>
      <w:proofErr w:type="spellEnd"/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 and efficient</w:t>
      </w: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While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different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gramStart"/>
      <w:r w:rsidRPr="00384279">
        <w:rPr>
          <w:rFonts w:cs="Arial"/>
          <w:color w:val="auto"/>
          <w:sz w:val="22"/>
          <w:szCs w:val="22"/>
          <w:lang w:val="fr-CH"/>
        </w:rPr>
        <w:t>user</w:t>
      </w:r>
      <w:proofErr w:type="gramEnd"/>
      <w:r w:rsidRPr="00384279">
        <w:rPr>
          <w:rFonts w:cs="Arial"/>
          <w:color w:val="auto"/>
          <w:sz w:val="22"/>
          <w:szCs w:val="22"/>
          <w:lang w:val="fr-CH"/>
        </w:rPr>
        <w:t xml:space="preserve"> groups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may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require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different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things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still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share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common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goal – a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reduction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costs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increased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comfort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for building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SAUTER operating and visualisation solutions are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geared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towards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the user at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each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level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supporting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users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optimising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building automation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best suit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individual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needs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highly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compatible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scalable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ensuring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reliable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protection of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customer’s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investments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>.</w:t>
      </w:r>
    </w:p>
    <w:p w:rsid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drawing>
          <wp:inline distT="0" distB="0" distL="0" distR="0">
            <wp:extent cx="6228080" cy="249174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M_SAUTER_Visualisierungsloesung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279" w:rsidRPr="00384279" w:rsidRDefault="00384279" w:rsidP="00384279">
      <w:pPr>
        <w:pStyle w:val="Fliesstext"/>
        <w:jc w:val="left"/>
        <w:rPr>
          <w:rFonts w:cs="Arial"/>
          <w:color w:val="auto"/>
          <w:sz w:val="22"/>
          <w:szCs w:val="22"/>
          <w:lang w:val="fr-CH"/>
        </w:rPr>
      </w:pPr>
    </w:p>
    <w:p w:rsidR="00384279" w:rsidRDefault="00384279" w:rsidP="00384279">
      <w:pPr>
        <w:pStyle w:val="Fliess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6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>
        <w:rPr>
          <w:rFonts w:cs="Arial"/>
          <w:b/>
          <w:color w:val="auto"/>
          <w:sz w:val="22"/>
          <w:szCs w:val="22"/>
          <w:lang w:val="fr-CH"/>
        </w:rPr>
        <w:t>S</w:t>
      </w:r>
      <w:r w:rsidRPr="00384279">
        <w:rPr>
          <w:rFonts w:cs="Arial"/>
          <w:b/>
          <w:color w:val="auto"/>
          <w:sz w:val="22"/>
          <w:szCs w:val="22"/>
          <w:lang w:val="fr-CH"/>
        </w:rPr>
        <w:t>AUTER’s</w:t>
      </w:r>
      <w:proofErr w:type="spellEnd"/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 operating and visualisation solutions</w:t>
      </w:r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384279" w:rsidRPr="00384279" w:rsidRDefault="00384279" w:rsidP="00384279">
      <w:pPr>
        <w:pStyle w:val="Fliess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 xml:space="preserve">SAUTER EMS and EMS Mobile for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comprehensive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management –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option of the SAUTER Green Building Monitor for public communication of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highlights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in performance </w:t>
      </w:r>
    </w:p>
    <w:p w:rsidR="00384279" w:rsidRPr="00384279" w:rsidRDefault="00384279" w:rsidP="00384279">
      <w:pPr>
        <w:pStyle w:val="Fliess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 xml:space="preserve">SAUTER Vision Center, the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modular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building management software for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individual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whole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strings of buildings</w:t>
      </w:r>
    </w:p>
    <w:p w:rsidR="00384279" w:rsidRPr="00384279" w:rsidRDefault="00384279" w:rsidP="00384279">
      <w:pPr>
        <w:pStyle w:val="Fliesstext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 xml:space="preserve">SAUTER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moduWeb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Vision, the compact,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optional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touch-optimised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visualisation solution for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equipment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systems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or </w:t>
      </w:r>
      <w:proofErr w:type="gramStart"/>
      <w:r w:rsidRPr="00384279">
        <w:rPr>
          <w:rFonts w:cs="Arial"/>
          <w:color w:val="auto"/>
          <w:sz w:val="22"/>
          <w:szCs w:val="22"/>
          <w:lang w:val="fr-CH"/>
        </w:rPr>
        <w:t>a</w:t>
      </w:r>
      <w:proofErr w:type="gramEnd"/>
      <w:r w:rsidRPr="00384279">
        <w:rPr>
          <w:rFonts w:cs="Arial"/>
          <w:color w:val="auto"/>
          <w:sz w:val="22"/>
          <w:szCs w:val="22"/>
          <w:lang w:val="fr-CH"/>
        </w:rPr>
        <w:t xml:space="preserve"> single building </w:t>
      </w:r>
    </w:p>
    <w:p w:rsidR="00384279" w:rsidRPr="00384279" w:rsidRDefault="00384279" w:rsidP="00384279">
      <w:pPr>
        <w:pStyle w:val="Fliesstex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b/>
          <w:color w:val="auto"/>
          <w:sz w:val="22"/>
          <w:szCs w:val="22"/>
          <w:lang w:val="de-CH"/>
        </w:rPr>
      </w:pPr>
      <w:r w:rsidRPr="00384279">
        <w:rPr>
          <w:rFonts w:cs="Arial"/>
          <w:color w:val="auto"/>
          <w:sz w:val="22"/>
          <w:szCs w:val="22"/>
          <w:lang w:val="de-CH"/>
        </w:rPr>
        <w:t xml:space="preserve">SAUTER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moduWeb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transparent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user-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friendly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visualisation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operating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system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for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HVAC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installations</w:t>
      </w:r>
      <w:proofErr w:type="spellEnd"/>
      <w:r>
        <w:rPr>
          <w:rFonts w:cs="Arial"/>
          <w:color w:val="auto"/>
          <w:sz w:val="22"/>
          <w:szCs w:val="22"/>
          <w:lang w:val="de-CH"/>
        </w:rPr>
        <w:br/>
      </w:r>
      <w:r w:rsidR="009B65EE">
        <w:rPr>
          <w:rFonts w:cs="Arial"/>
          <w:b/>
          <w:color w:val="auto"/>
          <w:sz w:val="22"/>
          <w:szCs w:val="22"/>
          <w:lang w:val="de-CH"/>
        </w:rPr>
        <w:br/>
      </w:r>
    </w:p>
    <w:p w:rsidR="00384279" w:rsidRPr="00384279" w:rsidRDefault="00384279" w:rsidP="00384279">
      <w:pPr>
        <w:pStyle w:val="Fliess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66"/>
        <w:jc w:val="lef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b/>
          <w:color w:val="auto"/>
          <w:sz w:val="22"/>
          <w:szCs w:val="22"/>
          <w:lang w:val="fr-CH"/>
        </w:rPr>
        <w:lastRenderedPageBreak/>
        <w:t>Shared</w:t>
      </w:r>
      <w:proofErr w:type="spellEnd"/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b/>
          <w:color w:val="auto"/>
          <w:sz w:val="22"/>
          <w:szCs w:val="22"/>
          <w:lang w:val="fr-CH"/>
        </w:rPr>
        <w:t>advantages</w:t>
      </w:r>
      <w:proofErr w:type="spellEnd"/>
      <w:r w:rsidRPr="00384279">
        <w:rPr>
          <w:rFonts w:cs="Arial"/>
          <w:b/>
          <w:color w:val="auto"/>
          <w:sz w:val="22"/>
          <w:szCs w:val="22"/>
          <w:lang w:val="fr-CH"/>
        </w:rPr>
        <w:t xml:space="preserve"> </w:t>
      </w:r>
    </w:p>
    <w:p w:rsidR="00384279" w:rsidRPr="00384279" w:rsidRDefault="00384279" w:rsidP="00384279">
      <w:pPr>
        <w:pStyle w:val="Fliesstex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to configure</w:t>
      </w:r>
    </w:p>
    <w:p w:rsidR="00384279" w:rsidRPr="00384279" w:rsidRDefault="00384279" w:rsidP="00384279">
      <w:pPr>
        <w:pStyle w:val="Fliesstex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>Target group-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oriented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operation</w:t>
      </w:r>
      <w:proofErr w:type="spellEnd"/>
    </w:p>
    <w:p w:rsidR="00384279" w:rsidRPr="00384279" w:rsidRDefault="00384279" w:rsidP="00384279">
      <w:pPr>
        <w:pStyle w:val="Fliesstex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fr-CH"/>
        </w:rPr>
      </w:pPr>
      <w:r w:rsidRPr="00384279">
        <w:rPr>
          <w:rFonts w:cs="Arial"/>
          <w:color w:val="auto"/>
          <w:sz w:val="22"/>
          <w:szCs w:val="22"/>
          <w:lang w:val="fr-CH"/>
        </w:rPr>
        <w:t xml:space="preserve">Investment protection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through</w:t>
      </w:r>
      <w:proofErr w:type="spellEnd"/>
      <w:r w:rsidRPr="00384279">
        <w:rPr>
          <w:rFonts w:cs="Arial"/>
          <w:color w:val="auto"/>
          <w:sz w:val="22"/>
          <w:szCs w:val="22"/>
          <w:lang w:val="fr-CH"/>
        </w:rPr>
        <w:t xml:space="preserve"> compatibility and </w:t>
      </w:r>
      <w:proofErr w:type="spellStart"/>
      <w:r w:rsidRPr="00384279">
        <w:rPr>
          <w:rFonts w:cs="Arial"/>
          <w:color w:val="auto"/>
          <w:sz w:val="22"/>
          <w:szCs w:val="22"/>
          <w:lang w:val="fr-CH"/>
        </w:rPr>
        <w:t>scalability</w:t>
      </w:r>
      <w:proofErr w:type="spellEnd"/>
    </w:p>
    <w:p w:rsidR="00384279" w:rsidRPr="00384279" w:rsidRDefault="00384279" w:rsidP="00384279">
      <w:pPr>
        <w:pStyle w:val="Fliesstex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426"/>
        <w:jc w:val="left"/>
        <w:rPr>
          <w:rFonts w:cs="Arial"/>
          <w:color w:val="auto"/>
          <w:sz w:val="22"/>
          <w:szCs w:val="22"/>
          <w:lang w:val="de-CH"/>
        </w:rPr>
      </w:pPr>
      <w:r w:rsidRPr="009B65EE">
        <w:rPr>
          <w:rFonts w:cs="Arial"/>
          <w:color w:val="auto"/>
          <w:sz w:val="22"/>
          <w:szCs w:val="22"/>
          <w:lang w:val="de-CH"/>
        </w:rPr>
        <w:t xml:space="preserve">Third-party </w:t>
      </w:r>
      <w:proofErr w:type="spellStart"/>
      <w:r w:rsidRPr="009B65EE">
        <w:rPr>
          <w:rFonts w:cs="Arial"/>
          <w:color w:val="auto"/>
          <w:sz w:val="22"/>
          <w:szCs w:val="22"/>
          <w:lang w:val="de-CH"/>
        </w:rPr>
        <w:t>syste</w:t>
      </w:r>
      <w:r w:rsidRPr="00384279">
        <w:rPr>
          <w:rFonts w:cs="Arial"/>
          <w:color w:val="auto"/>
          <w:sz w:val="22"/>
          <w:szCs w:val="22"/>
          <w:lang w:val="de-CH"/>
        </w:rPr>
        <w:t>ms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integrated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over</w:t>
      </w:r>
      <w:proofErr w:type="spellEnd"/>
      <w:r w:rsidRPr="00384279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384279">
        <w:rPr>
          <w:rFonts w:cs="Arial"/>
          <w:color w:val="auto"/>
          <w:sz w:val="22"/>
          <w:szCs w:val="22"/>
          <w:lang w:val="de-CH"/>
        </w:rPr>
        <w:t>BACnet</w:t>
      </w:r>
      <w:proofErr w:type="spellEnd"/>
    </w:p>
    <w:p w:rsidR="00BE3741" w:rsidRPr="00384279" w:rsidRDefault="00BE3741" w:rsidP="00384279">
      <w:pPr>
        <w:pStyle w:val="Fliesstext"/>
        <w:jc w:val="left"/>
        <w:rPr>
          <w:rFonts w:cs="Arial"/>
          <w:color w:val="auto"/>
          <w:sz w:val="22"/>
          <w:szCs w:val="22"/>
          <w:lang w:val="de-CH"/>
        </w:rPr>
      </w:pPr>
    </w:p>
    <w:p w:rsidR="00A031D4" w:rsidRPr="00EC27AB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As a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leading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provider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solutions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for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building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automation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technology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in Green Buildings, SAUTER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provides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pleasant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conditions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a sense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well-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being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in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sustainable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9B65EE">
        <w:rPr>
          <w:rFonts w:cs="Arial"/>
          <w:i/>
          <w:color w:val="auto"/>
          <w:sz w:val="22"/>
          <w:szCs w:val="22"/>
          <w:lang w:val="de-CH"/>
        </w:rPr>
        <w:t>environments</w:t>
      </w:r>
      <w:proofErr w:type="spellEnd"/>
      <w:r w:rsidRPr="009B65EE">
        <w:rPr>
          <w:rFonts w:cs="Arial"/>
          <w:i/>
          <w:color w:val="auto"/>
          <w:sz w:val="22"/>
          <w:szCs w:val="22"/>
          <w:lang w:val="de-CH"/>
        </w:rPr>
        <w:t xml:space="preserve">. </w:t>
      </w:r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specialist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in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developing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producing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marketing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systems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for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-efficient total solutions,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offers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gramStart"/>
      <w:r w:rsidRPr="00EC27AB">
        <w:rPr>
          <w:rFonts w:cs="Arial"/>
          <w:i/>
          <w:color w:val="auto"/>
          <w:sz w:val="22"/>
          <w:szCs w:val="22"/>
          <w:lang w:val="fr-CH"/>
        </w:rPr>
        <w:t>a</w:t>
      </w:r>
      <w:proofErr w:type="gram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comprehensive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range of services to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ensure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energy-optimised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of buildings. Our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products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solutions and services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enable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high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efficiency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throughout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the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entire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life-cycle of a building,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from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planning and construction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through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to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operation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in office and administrative buildings,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research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educational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hospitals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industrial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buildings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laboratories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airports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leisure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facilities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hotels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data centres.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With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over 100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years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’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experience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and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track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record of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technological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expertise, 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a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proven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system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integrator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that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stands for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continuous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innovation and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Swiss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fr-CH"/>
        </w:rPr>
        <w:t>quality</w:t>
      </w:r>
      <w:proofErr w:type="spellEnd"/>
      <w:r w:rsidRPr="00EC27AB">
        <w:rPr>
          <w:rFonts w:cs="Arial"/>
          <w:i/>
          <w:color w:val="auto"/>
          <w:sz w:val="22"/>
          <w:szCs w:val="22"/>
          <w:lang w:val="fr-CH"/>
        </w:rPr>
        <w:t xml:space="preserve">. </w:t>
      </w:r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SAUTER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provides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users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operators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with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an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overview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energy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flows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consumption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,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and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development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of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the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costs</w:t>
      </w:r>
      <w:proofErr w:type="spellEnd"/>
      <w:r w:rsidRPr="00EC27AB">
        <w:rPr>
          <w:rFonts w:cs="Arial"/>
          <w:i/>
          <w:color w:val="auto"/>
          <w:sz w:val="22"/>
          <w:szCs w:val="22"/>
          <w:lang w:val="de-CH"/>
        </w:rPr>
        <w:t xml:space="preserve"> </w:t>
      </w:r>
      <w:proofErr w:type="spellStart"/>
      <w:r w:rsidRPr="00EC27AB">
        <w:rPr>
          <w:rFonts w:cs="Arial"/>
          <w:i/>
          <w:color w:val="auto"/>
          <w:sz w:val="22"/>
          <w:szCs w:val="22"/>
          <w:lang w:val="de-CH"/>
        </w:rPr>
        <w:t>involved</w:t>
      </w:r>
      <w:proofErr w:type="spellEnd"/>
      <w:r w:rsidR="00A031D4" w:rsidRPr="00EC27AB">
        <w:rPr>
          <w:rFonts w:cs="Arial"/>
          <w:i/>
          <w:color w:val="auto"/>
          <w:sz w:val="22"/>
          <w:szCs w:val="22"/>
          <w:lang w:val="de-CH"/>
        </w:rPr>
        <w:t>.</w:t>
      </w:r>
    </w:p>
    <w:p w:rsidR="001D5B58" w:rsidRPr="00EC27AB" w:rsidRDefault="001D5B58" w:rsidP="00A031D4">
      <w:pPr>
        <w:pStyle w:val="Fliesstext"/>
        <w:jc w:val="left"/>
        <w:rPr>
          <w:rFonts w:cs="Arial"/>
          <w:i/>
          <w:color w:val="auto"/>
          <w:sz w:val="22"/>
          <w:szCs w:val="22"/>
          <w:lang w:val="de-CH"/>
        </w:rPr>
      </w:pPr>
    </w:p>
    <w:p w:rsidR="001D5B58" w:rsidRPr="00EC27AB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2"/>
          <w:szCs w:val="22"/>
        </w:rPr>
      </w:pPr>
      <w:r w:rsidRPr="00EC27AB">
        <w:rPr>
          <w:rFonts w:cs="Arial"/>
          <w:bCs/>
          <w:color w:val="auto"/>
          <w:sz w:val="22"/>
          <w:szCs w:val="22"/>
        </w:rPr>
        <w:t>The SAUTER Group</w:t>
      </w:r>
      <w:bookmarkStart w:id="0" w:name="_GoBack"/>
      <w:bookmarkEnd w:id="0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An international </w:t>
      </w:r>
      <w:proofErr w:type="spellStart"/>
      <w:r w:rsidRPr="00EC27AB">
        <w:rPr>
          <w:rFonts w:cs="Arial"/>
          <w:color w:val="auto"/>
          <w:sz w:val="22"/>
          <w:szCs w:val="22"/>
        </w:rPr>
        <w:t>corporation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with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its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headquarters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 Basel, </w:t>
      </w:r>
      <w:proofErr w:type="spellStart"/>
      <w:r w:rsidRPr="00EC27AB">
        <w:rPr>
          <w:rFonts w:cs="Arial"/>
          <w:color w:val="auto"/>
          <w:sz w:val="22"/>
          <w:szCs w:val="22"/>
        </w:rPr>
        <w:t>Switzerland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Founded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in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1910,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rely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on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more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than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100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years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of tradition and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experience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C27AB">
        <w:rPr>
          <w:rFonts w:cs="Arial"/>
          <w:color w:val="auto"/>
          <w:sz w:val="22"/>
          <w:szCs w:val="22"/>
        </w:rPr>
        <w:t>With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around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2,200 </w:t>
      </w:r>
      <w:proofErr w:type="spellStart"/>
      <w:r w:rsidRPr="00EC27AB">
        <w:rPr>
          <w:rFonts w:cs="Arial"/>
          <w:color w:val="auto"/>
          <w:sz w:val="22"/>
          <w:szCs w:val="22"/>
        </w:rPr>
        <w:t>employees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C27AB">
        <w:rPr>
          <w:rFonts w:cs="Arial"/>
          <w:color w:val="auto"/>
          <w:sz w:val="22"/>
          <w:szCs w:val="22"/>
        </w:rPr>
        <w:t>it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present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active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globally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  <w:lang w:val="fr-CH"/>
        </w:rPr>
      </w:pPr>
      <w:r w:rsidRPr="00EC27AB">
        <w:rPr>
          <w:rFonts w:cs="Arial"/>
          <w:color w:val="auto"/>
          <w:sz w:val="22"/>
          <w:szCs w:val="22"/>
          <w:lang w:val="fr-CH"/>
        </w:rPr>
        <w:t xml:space="preserve">Complete building management solutions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a single source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Focusing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on maximum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EC27AB">
        <w:rPr>
          <w:rFonts w:cs="Arial"/>
          <w:color w:val="auto"/>
          <w:sz w:val="22"/>
          <w:szCs w:val="22"/>
          <w:lang w:val="fr-CH"/>
        </w:rPr>
        <w:t>sustainability</w:t>
      </w:r>
      <w:proofErr w:type="spellEnd"/>
      <w:r w:rsidRPr="00EC27AB">
        <w:rPr>
          <w:rFonts w:cs="Arial"/>
          <w:color w:val="auto"/>
          <w:sz w:val="22"/>
          <w:szCs w:val="22"/>
          <w:lang w:val="fr-CH"/>
        </w:rPr>
        <w:t xml:space="preserve"> </w:t>
      </w:r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proofErr w:type="spellStart"/>
      <w:r w:rsidRPr="00EC27AB">
        <w:rPr>
          <w:rFonts w:cs="Arial"/>
          <w:color w:val="auto"/>
          <w:sz w:val="22"/>
          <w:szCs w:val="22"/>
        </w:rPr>
        <w:t>Safeguarding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investments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operational </w:t>
      </w:r>
      <w:proofErr w:type="spellStart"/>
      <w:r w:rsidRPr="00EC27AB">
        <w:rPr>
          <w:rFonts w:cs="Arial"/>
          <w:color w:val="auto"/>
          <w:sz w:val="22"/>
          <w:szCs w:val="22"/>
        </w:rPr>
        <w:t>reliability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throughout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the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life-cycle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of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a </w:t>
      </w:r>
      <w:proofErr w:type="spellStart"/>
      <w:r w:rsidRPr="00EC27AB">
        <w:rPr>
          <w:rFonts w:cs="Arial"/>
          <w:color w:val="auto"/>
          <w:sz w:val="22"/>
          <w:szCs w:val="22"/>
        </w:rPr>
        <w:t>building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Technology </w:t>
      </w:r>
      <w:proofErr w:type="spellStart"/>
      <w:r w:rsidRPr="00EC27AB">
        <w:rPr>
          <w:rFonts w:cs="Arial"/>
          <w:color w:val="auto"/>
          <w:sz w:val="22"/>
          <w:szCs w:val="22"/>
        </w:rPr>
        <w:t>leader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EC27AB">
        <w:rPr>
          <w:rFonts w:cs="Arial"/>
          <w:color w:val="auto"/>
          <w:sz w:val="22"/>
          <w:szCs w:val="22"/>
        </w:rPr>
        <w:t>the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building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automation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and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system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integration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sector</w:t>
      </w:r>
      <w:proofErr w:type="spellEnd"/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2"/>
          <w:szCs w:val="22"/>
        </w:rPr>
      </w:pPr>
      <w:r w:rsidRPr="00EC27AB">
        <w:rPr>
          <w:rFonts w:cs="Arial"/>
          <w:color w:val="auto"/>
          <w:sz w:val="22"/>
          <w:szCs w:val="22"/>
        </w:rPr>
        <w:t xml:space="preserve">Member </w:t>
      </w:r>
      <w:proofErr w:type="spellStart"/>
      <w:r w:rsidRPr="00EC27AB">
        <w:rPr>
          <w:rFonts w:cs="Arial"/>
          <w:color w:val="auto"/>
          <w:sz w:val="22"/>
          <w:szCs w:val="22"/>
        </w:rPr>
        <w:t>of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EC27AB">
        <w:rPr>
          <w:rFonts w:cs="Arial"/>
          <w:color w:val="auto"/>
          <w:sz w:val="22"/>
          <w:szCs w:val="22"/>
        </w:rPr>
        <w:t>eu.bac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, </w:t>
      </w:r>
      <w:proofErr w:type="spellStart"/>
      <w:r w:rsidRPr="00EC27AB">
        <w:rPr>
          <w:rFonts w:cs="Arial"/>
          <w:color w:val="auto"/>
          <w:sz w:val="22"/>
          <w:szCs w:val="22"/>
        </w:rPr>
        <w:t>BACnet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Interest Group (BIG-EU), </w:t>
      </w:r>
      <w:proofErr w:type="spellStart"/>
      <w:r w:rsidRPr="00EC27AB">
        <w:rPr>
          <w:rFonts w:cs="Arial"/>
          <w:color w:val="auto"/>
          <w:sz w:val="22"/>
          <w:szCs w:val="22"/>
        </w:rPr>
        <w:t>BACnet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International, </w:t>
      </w:r>
      <w:proofErr w:type="spellStart"/>
      <w:r w:rsidRPr="00EC27AB">
        <w:rPr>
          <w:rFonts w:cs="Arial"/>
          <w:color w:val="auto"/>
          <w:sz w:val="22"/>
          <w:szCs w:val="22"/>
        </w:rPr>
        <w:t>EnOcean</w:t>
      </w:r>
      <w:proofErr w:type="spellEnd"/>
      <w:r w:rsidRPr="00EC27AB">
        <w:rPr>
          <w:rFonts w:cs="Arial"/>
          <w:color w:val="auto"/>
          <w:sz w:val="22"/>
          <w:szCs w:val="22"/>
        </w:rPr>
        <w:t xml:space="preserve"> Alliance</w:t>
      </w:r>
    </w:p>
    <w:p w:rsidR="001D5B58" w:rsidRPr="00EC27AB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2"/>
          <w:szCs w:val="22"/>
          <w:lang w:val="fr-CH"/>
        </w:rPr>
      </w:pPr>
      <w:r w:rsidRPr="00EC27AB">
        <w:rPr>
          <w:color w:val="auto"/>
          <w:sz w:val="22"/>
          <w:szCs w:val="22"/>
          <w:lang w:val="fr-CH"/>
        </w:rPr>
        <w:t xml:space="preserve">Impressive </w:t>
      </w:r>
      <w:proofErr w:type="spellStart"/>
      <w:r w:rsidRPr="00EC27AB">
        <w:rPr>
          <w:color w:val="auto"/>
          <w:sz w:val="22"/>
          <w:szCs w:val="22"/>
          <w:lang w:val="fr-CH"/>
        </w:rPr>
        <w:t>references</w:t>
      </w:r>
      <w:proofErr w:type="spellEnd"/>
      <w:r w:rsidRPr="00EC27AB">
        <w:rPr>
          <w:color w:val="auto"/>
          <w:sz w:val="22"/>
          <w:szCs w:val="22"/>
          <w:lang w:val="fr-CH"/>
        </w:rPr>
        <w:t xml:space="preserve"> at www.sauter-controls</w:t>
      </w:r>
      <w:r w:rsidRPr="00EC27AB">
        <w:rPr>
          <w:sz w:val="22"/>
          <w:szCs w:val="22"/>
          <w:lang w:val="fr-CH"/>
        </w:rPr>
        <w:t>.com</w:t>
      </w:r>
    </w:p>
    <w:sectPr w:rsidR="001D5B58" w:rsidRPr="00EC27AB" w:rsidSect="005D011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1A" w:rsidRDefault="001C181A">
      <w:pPr>
        <w:spacing w:line="240" w:lineRule="auto"/>
      </w:pPr>
      <w:r>
        <w:separator/>
      </w:r>
    </w:p>
  </w:endnote>
  <w:endnote w:type="continuationSeparator" w:id="0">
    <w:p w:rsidR="001C181A" w:rsidRDefault="001C18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1A" w:rsidRDefault="001C181A">
      <w:pPr>
        <w:spacing w:line="240" w:lineRule="auto"/>
      </w:pPr>
      <w:r>
        <w:separator/>
      </w:r>
    </w:p>
  </w:footnote>
  <w:footnote w:type="continuationSeparator" w:id="0">
    <w:p w:rsidR="001C181A" w:rsidRDefault="001C18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9B65EE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9C874FF"/>
    <w:multiLevelType w:val="hybridMultilevel"/>
    <w:tmpl w:val="79B23D84"/>
    <w:lvl w:ilvl="0" w:tplc="0807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7">
    <w:nsid w:val="40857D3D"/>
    <w:multiLevelType w:val="hybridMultilevel"/>
    <w:tmpl w:val="AC80444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CD218B"/>
    <w:multiLevelType w:val="hybridMultilevel"/>
    <w:tmpl w:val="03008EB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C520E5"/>
    <w:multiLevelType w:val="hybridMultilevel"/>
    <w:tmpl w:val="B97411C4"/>
    <w:lvl w:ilvl="0" w:tplc="78E8F1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DF40B0"/>
    <w:multiLevelType w:val="hybridMultilevel"/>
    <w:tmpl w:val="9DAEBEC4"/>
    <w:lvl w:ilvl="0" w:tplc="78E8F1D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A4A6F63"/>
    <w:multiLevelType w:val="hybridMultilevel"/>
    <w:tmpl w:val="E048EE7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0D6B99"/>
    <w:multiLevelType w:val="hybridMultilevel"/>
    <w:tmpl w:val="EF74B8D0"/>
    <w:lvl w:ilvl="0" w:tplc="147882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1"/>
  </w:num>
  <w:num w:numId="8">
    <w:abstractNumId w:val="12"/>
  </w:num>
  <w:num w:numId="9">
    <w:abstractNumId w:val="8"/>
  </w:num>
  <w:num w:numId="10">
    <w:abstractNumId w:val="7"/>
  </w:num>
  <w:num w:numId="11">
    <w:abstractNumId w:val="9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C181A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2D61BF"/>
    <w:rsid w:val="00311FFD"/>
    <w:rsid w:val="003678D7"/>
    <w:rsid w:val="00384279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813292"/>
    <w:rsid w:val="008A40C0"/>
    <w:rsid w:val="008A5E05"/>
    <w:rsid w:val="009032CC"/>
    <w:rsid w:val="0092287A"/>
    <w:rsid w:val="00944D45"/>
    <w:rsid w:val="00957BB2"/>
    <w:rsid w:val="00992D7C"/>
    <w:rsid w:val="009B65EE"/>
    <w:rsid w:val="00A031D4"/>
    <w:rsid w:val="00A20B47"/>
    <w:rsid w:val="00A24A9C"/>
    <w:rsid w:val="00A63F46"/>
    <w:rsid w:val="00AB3A23"/>
    <w:rsid w:val="00AF1918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15665"/>
    <w:rsid w:val="00E33705"/>
    <w:rsid w:val="00E42042"/>
    <w:rsid w:val="00E646B8"/>
    <w:rsid w:val="00E8369F"/>
    <w:rsid w:val="00E96ABA"/>
    <w:rsid w:val="00EA2F49"/>
    <w:rsid w:val="00EC27AB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703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3</cp:revision>
  <cp:lastPrinted>2012-05-08T20:54:00Z</cp:lastPrinted>
  <dcterms:created xsi:type="dcterms:W3CDTF">2015-08-24T13:32:00Z</dcterms:created>
  <dcterms:modified xsi:type="dcterms:W3CDTF">2015-08-26T06:47:00Z</dcterms:modified>
</cp:coreProperties>
</file>